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School Fees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45"/>
        <w:gridCol w:w="3885"/>
        <w:tblGridChange w:id="0">
          <w:tblGrid>
            <w:gridCol w:w="5745"/>
            <w:gridCol w:w="3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Fee per family for 1 child attending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(includes a capital levy)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$2990.00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Fee per family for 2 children attending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(includes a capital levy)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-3420" w:right="-268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$3140.00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Fee per family for 3+ children attending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(includes a capital levy)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$3240.00</w:t>
            </w:r>
          </w:p>
        </w:tc>
      </w:tr>
    </w:tbl>
    <w:p w:rsidR="00000000" w:rsidDel="00000000" w:rsidP="00000000" w:rsidRDefault="00000000" w:rsidRPr="00000000" w14:paraId="0000000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70"/>
        <w:gridCol w:w="3870"/>
        <w:tblGridChange w:id="0">
          <w:tblGrid>
            <w:gridCol w:w="5670"/>
            <w:gridCol w:w="3870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Student levy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Prep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(includes swimming, excursion, IT, stationery and curriculum costs)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$865.00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1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(includes swimming, excursion, IT, stationery and curriculum costs)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-3420" w:right="-2685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$865.00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2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(includes swimming, excursion, IT, stationery and curriculum costs)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$865.00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3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(includes swimming, excursion, IT, stationery, hoop time and curriculum costs)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$945.00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-990" w:right="-4935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Year 4 (in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4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(includes swimming, excursion, IT, stationery, hoop time, camp and curriculum costs)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$1165.00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5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(includes swimming, excursion, IT, stationery, sports, camp and curriculum costs)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$1355.00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Year 6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(includes swimming, excursion, IT, stationery, sports, camp and curriculum costs)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$1355.00</w:t>
            </w:r>
          </w:p>
        </w:tc>
      </w:tr>
    </w:tbl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b w:val="1"/>
          <w:bCs w:val="1"/>
          <w:color w:val="98000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23.2" w:top="1123.2" w:left="1123.2" w:right="1123.2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876300</wp:posOffset>
          </wp:positionH>
          <wp:positionV relativeFrom="paragraph">
            <wp:posOffset>200025</wp:posOffset>
          </wp:positionV>
          <wp:extent cx="1863281" cy="77636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3281" cy="7763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rPr>
        <w:rFonts w:ascii="Calibri" w:cs="Calibri" w:eastAsia="Calibri" w:hAnsi="Calibri"/>
        <w:color w:val="ff2f0b"/>
        <w:sz w:val="18"/>
        <w:szCs w:val="18"/>
      </w:rPr>
    </w:pPr>
    <w:r w:rsidDel="00000000" w:rsidR="00000000" w:rsidRPr="00000000">
      <w:rPr>
        <w:rtl w:val="0"/>
      </w:rPr>
      <w:t xml:space="preserve">                                                                      </w:t>
    </w:r>
    <w:r w:rsidDel="00000000" w:rsidR="00000000" w:rsidRPr="00000000">
      <w:rPr>
        <w:color w:val="ff2f0b"/>
        <w:rtl w:val="0"/>
      </w:rPr>
      <w:t xml:space="preserve">              </w:t>
    </w:r>
    <w:r w:rsidDel="00000000" w:rsidR="00000000" w:rsidRPr="00000000">
      <w:rPr>
        <w:rFonts w:ascii="Calibri" w:cs="Calibri" w:eastAsia="Calibri" w:hAnsi="Calibri"/>
        <w:color w:val="ff2f0b"/>
        <w:sz w:val="18"/>
        <w:szCs w:val="18"/>
        <w:rtl w:val="0"/>
      </w:rPr>
      <w:t xml:space="preserve">1087 Whitehorse Road Box Hill 3128</w:t>
    </w:r>
  </w:p>
  <w:p w:rsidR="00000000" w:rsidDel="00000000" w:rsidP="00000000" w:rsidRDefault="00000000" w:rsidRPr="00000000" w14:paraId="00000027">
    <w:pPr>
      <w:rPr>
        <w:rFonts w:ascii="Calibri" w:cs="Calibri" w:eastAsia="Calibri" w:hAnsi="Calibri"/>
        <w:color w:val="055432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                                                                                                                        </w:t>
    </w:r>
    <w:hyperlink r:id="rId2">
      <w:r w:rsidDel="00000000" w:rsidR="00000000" w:rsidRPr="00000000">
        <w:rPr>
          <w:rFonts w:ascii="Calibri" w:cs="Calibri" w:eastAsia="Calibri" w:hAnsi="Calibri"/>
          <w:color w:val="055432"/>
          <w:sz w:val="18"/>
          <w:szCs w:val="18"/>
          <w:u w:val="single"/>
          <w:rtl w:val="0"/>
        </w:rPr>
        <w:t xml:space="preserve">www.sfxboxhill.catholic.edu.au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>
        <w:rFonts w:ascii="Calibri" w:cs="Calibri" w:eastAsia="Calibri" w:hAnsi="Calibri"/>
        <w:color w:val="055432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55432"/>
        <w:sz w:val="18"/>
        <w:szCs w:val="18"/>
        <w:rtl w:val="0"/>
      </w:rPr>
      <w:t xml:space="preserve">                                                                                                                               </w:t>
    </w:r>
    <w:hyperlink r:id="rId3">
      <w:r w:rsidDel="00000000" w:rsidR="00000000" w:rsidRPr="00000000">
        <w:rPr>
          <w:rFonts w:ascii="Calibri" w:cs="Calibri" w:eastAsia="Calibri" w:hAnsi="Calibri"/>
          <w:color w:val="055432"/>
          <w:sz w:val="18"/>
          <w:szCs w:val="18"/>
          <w:u w:val="single"/>
          <w:rtl w:val="0"/>
        </w:rPr>
        <w:t xml:space="preserve">enquiries@sfxboxhill.catholic.edu.au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rFonts w:ascii="Calibri" w:cs="Calibri" w:eastAsia="Calibri" w:hAnsi="Calibri"/>
        <w:color w:val="ff2f0b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                                                                 </w:t>
    </w:r>
    <w:r w:rsidDel="00000000" w:rsidR="00000000" w:rsidRPr="00000000">
      <w:rPr>
        <w:rFonts w:ascii="Calibri" w:cs="Calibri" w:eastAsia="Calibri" w:hAnsi="Calibri"/>
        <w:color w:val="ff2f0b"/>
        <w:sz w:val="18"/>
        <w:szCs w:val="18"/>
        <w:rtl w:val="0"/>
      </w:rPr>
      <w:t xml:space="preserve">                                                       Ph: +61 9890 1108 ABN: 24996972892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6133536" cy="1340025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68125" y="224925"/>
                        <a:ext cx="6133536" cy="1340025"/>
                        <a:chOff x="368125" y="224925"/>
                        <a:chExt cx="6489875" cy="1400950"/>
                      </a:xfrm>
                    </wpg:grpSpPr>
                    <pic:pic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8125" y="224950"/>
                          <a:ext cx="1610700" cy="140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3" name="Shape 3"/>
                      <wps:spPr>
                        <a:xfrm>
                          <a:off x="2167800" y="224950"/>
                          <a:ext cx="4690200" cy="53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0"/>
                                <w:smallCaps w:val="0"/>
                                <w:strike w:val="0"/>
                                <w:color w:val="055432"/>
                                <w:sz w:val="40"/>
                                <w:vertAlign w:val="baseline"/>
                              </w:rPr>
                              <w:t xml:space="preserve">St Francis Xavier Primary School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4" name="Shape 4"/>
                      <wps:spPr>
                        <a:xfrm>
                          <a:off x="2270100" y="547113"/>
                          <a:ext cx="2801700" cy="75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fair Display" w:cs="Playfair Display" w:eastAsia="Playfair Display" w:hAnsi="Playfair Display"/>
                                <w:b w:val="0"/>
                                <w:i w:val="1"/>
                                <w:smallCaps w:val="0"/>
                                <w:strike w:val="0"/>
                                <w:color w:val="055432"/>
                                <w:sz w:val="24"/>
                                <w:vertAlign w:val="baseline"/>
                              </w:rPr>
                              <w:t xml:space="preserve">A caring faith community fostering welcome, inclusion and a love of learning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CnPr/>
                      <wps:spPr>
                        <a:xfrm flipH="1" rot="10800000">
                          <a:off x="2116700" y="664650"/>
                          <a:ext cx="4540200" cy="828300"/>
                        </a:xfrm>
                        <a:prstGeom prst="curved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19050">
                          <a:solidFill>
                            <a:srgbClr val="FFCA08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CnPr/>
                      <wps:spPr>
                        <a:xfrm flipH="1" rot="10800000">
                          <a:off x="2116700" y="735250"/>
                          <a:ext cx="4540200" cy="828300"/>
                        </a:xfrm>
                        <a:prstGeom prst="curved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19050">
                          <a:solidFill>
                            <a:srgbClr val="C2CB2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6133536" cy="134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3536" cy="134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fxboxhill.catholic.edu.au" TargetMode="External"/><Relationship Id="rId3" Type="http://schemas.openxmlformats.org/officeDocument/2006/relationships/hyperlink" Target="mailto:enquiries@sfxboxhill.catholic.edu.a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