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0C765" w14:textId="77777777" w:rsidR="00A04BBC" w:rsidRDefault="00762493">
      <w:bookmarkStart w:id="0" w:name="_gjdgxs" w:colFirst="0" w:colLast="0"/>
      <w:bookmarkEnd w:id="0"/>
      <w:r>
        <w:rPr>
          <w:noProof/>
        </w:rPr>
        <w:drawing>
          <wp:inline distT="0" distB="0" distL="0" distR="0" wp14:anchorId="182F3294" wp14:editId="65B41475">
            <wp:extent cx="5612126" cy="99174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612126" cy="991748"/>
                    </a:xfrm>
                    <a:prstGeom prst="rect">
                      <a:avLst/>
                    </a:prstGeom>
                    <a:ln/>
                  </pic:spPr>
                </pic:pic>
              </a:graphicData>
            </a:graphic>
          </wp:inline>
        </w:drawing>
      </w:r>
      <w:r>
        <w:rPr>
          <w:b/>
          <w:noProof/>
          <w:sz w:val="40"/>
          <w:szCs w:val="40"/>
        </w:rPr>
        <mc:AlternateContent>
          <mc:Choice Requires="wpg">
            <w:drawing>
              <wp:anchor distT="0" distB="0" distL="114300" distR="114300" simplePos="0" relativeHeight="251658240" behindDoc="0" locked="0" layoutInCell="1" hidden="0" allowOverlap="1" wp14:anchorId="4881AB4A" wp14:editId="3195071B">
                <wp:simplePos x="0" y="0"/>
                <wp:positionH relativeFrom="page">
                  <wp:posOffset>958851</wp:posOffset>
                </wp:positionH>
                <wp:positionV relativeFrom="page">
                  <wp:posOffset>759461</wp:posOffset>
                </wp:positionV>
                <wp:extent cx="3088005" cy="1009015"/>
                <wp:effectExtent l="0" t="0" r="0" b="0"/>
                <wp:wrapNone/>
                <wp:docPr id="3" name="Rectangle 3"/>
                <wp:cNvGraphicFramePr/>
                <a:graphic xmlns:a="http://schemas.openxmlformats.org/drawingml/2006/main">
                  <a:graphicData uri="http://schemas.microsoft.com/office/word/2010/wordprocessingShape">
                    <wps:wsp>
                      <wps:cNvSpPr/>
                      <wps:spPr>
                        <a:xfrm>
                          <a:off x="3811523" y="3285018"/>
                          <a:ext cx="3068955" cy="989965"/>
                        </a:xfrm>
                        <a:prstGeom prst="rect">
                          <a:avLst/>
                        </a:prstGeom>
                        <a:noFill/>
                        <a:ln>
                          <a:noFill/>
                        </a:ln>
                      </wps:spPr>
                      <wps:txbx>
                        <w:txbxContent>
                          <w:p w14:paraId="42C7E1AB" w14:textId="77777777" w:rsidR="00A04BBC" w:rsidRDefault="00762493">
                            <w:pPr>
                              <w:spacing w:before="0" w:line="215" w:lineRule="auto"/>
                              <w:textDirection w:val="btLr"/>
                            </w:pPr>
                            <w:r>
                              <w:rPr>
                                <w:sz w:val="30"/>
                              </w:rPr>
                              <w:t>St Francis Xavier</w:t>
                            </w:r>
                          </w:p>
                          <w:p w14:paraId="09292235" w14:textId="77777777" w:rsidR="00A04BBC" w:rsidRDefault="00762493">
                            <w:pPr>
                              <w:spacing w:before="0" w:line="215" w:lineRule="auto"/>
                              <w:textDirection w:val="btLr"/>
                            </w:pPr>
                            <w:r>
                              <w:rPr>
                                <w:b/>
                                <w:sz w:val="40"/>
                              </w:rPr>
                              <w:t>Reportable Conduct Policy</w:t>
                            </w:r>
                          </w:p>
                        </w:txbxContent>
                      </wps:txbx>
                      <wps:bodyPr spcFirstLastPara="1" wrap="square" lIns="144000" tIns="108000" rIns="7200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958851</wp:posOffset>
                </wp:positionH>
                <wp:positionV relativeFrom="page">
                  <wp:posOffset>759461</wp:posOffset>
                </wp:positionV>
                <wp:extent cx="3088005" cy="1009015"/>
                <wp:effectExtent b="0" l="0" r="0" t="0"/>
                <wp:wrapNone/>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088005" cy="100901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3D3E6CC0" wp14:editId="1EDEE8B4">
                <wp:simplePos x="0" y="0"/>
                <wp:positionH relativeFrom="column">
                  <wp:posOffset>4686300</wp:posOffset>
                </wp:positionH>
                <wp:positionV relativeFrom="paragraph">
                  <wp:posOffset>88900</wp:posOffset>
                </wp:positionV>
                <wp:extent cx="888958" cy="978853"/>
                <wp:effectExtent l="0" t="0" r="0" b="0"/>
                <wp:wrapNone/>
                <wp:docPr id="2" name="Group 2"/>
                <wp:cNvGraphicFramePr/>
                <a:graphic xmlns:a="http://schemas.openxmlformats.org/drawingml/2006/main">
                  <a:graphicData uri="http://schemas.microsoft.com/office/word/2010/wordprocessingGroup">
                    <wpg:wgp>
                      <wpg:cNvGrpSpPr/>
                      <wpg:grpSpPr>
                        <a:xfrm>
                          <a:off x="0" y="0"/>
                          <a:ext cx="888958" cy="978853"/>
                          <a:chOff x="4901521" y="3290574"/>
                          <a:chExt cx="888958" cy="978853"/>
                        </a:xfrm>
                      </wpg:grpSpPr>
                      <wpg:grpSp>
                        <wpg:cNvPr id="1" name="Group 1"/>
                        <wpg:cNvGrpSpPr/>
                        <wpg:grpSpPr>
                          <a:xfrm>
                            <a:off x="4901521" y="3290574"/>
                            <a:ext cx="888958" cy="978853"/>
                            <a:chOff x="152400" y="152400"/>
                            <a:chExt cx="1382599" cy="1523048"/>
                          </a:xfrm>
                        </wpg:grpSpPr>
                        <wps:wsp>
                          <wps:cNvPr id="5" name="Rectangle 5"/>
                          <wps:cNvSpPr/>
                          <wps:spPr>
                            <a:xfrm>
                              <a:off x="152400" y="152400"/>
                              <a:ext cx="1382575" cy="1523025"/>
                            </a:xfrm>
                            <a:prstGeom prst="rect">
                              <a:avLst/>
                            </a:prstGeom>
                            <a:noFill/>
                            <a:ln>
                              <a:noFill/>
                            </a:ln>
                          </wps:spPr>
                          <wps:txbx>
                            <w:txbxContent>
                              <w:p w14:paraId="721DBE4E" w14:textId="77777777" w:rsidR="00A04BBC" w:rsidRDefault="00A04BBC">
                                <w:pPr>
                                  <w:spacing w:before="0" w:after="0"/>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5"/>
                            <pic:cNvPicPr preferRelativeResize="0"/>
                          </pic:nvPicPr>
                          <pic:blipFill rotWithShape="1">
                            <a:blip r:embed="rId9">
                              <a:alphaModFix/>
                            </a:blip>
                            <a:srcRect/>
                            <a:stretch/>
                          </pic:blipFill>
                          <pic:spPr>
                            <a:xfrm>
                              <a:off x="152400" y="152400"/>
                              <a:ext cx="1382599" cy="1523048"/>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4686300</wp:posOffset>
                </wp:positionH>
                <wp:positionV relativeFrom="paragraph">
                  <wp:posOffset>88900</wp:posOffset>
                </wp:positionV>
                <wp:extent cx="888958" cy="978853"/>
                <wp:effectExtent b="0" l="0" r="0" t="0"/>
                <wp:wrapNone/>
                <wp:docPr id="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888958" cy="978853"/>
                        </a:xfrm>
                        <a:prstGeom prst="rect"/>
                        <a:ln/>
                      </pic:spPr>
                    </pic:pic>
                  </a:graphicData>
                </a:graphic>
              </wp:anchor>
            </w:drawing>
          </mc:Fallback>
        </mc:AlternateContent>
      </w:r>
    </w:p>
    <w:p w14:paraId="5EBE3446" w14:textId="77777777" w:rsidR="00A04BBC" w:rsidRDefault="00762493">
      <w:pPr>
        <w:pBdr>
          <w:top w:val="nil"/>
          <w:left w:val="nil"/>
          <w:bottom w:val="nil"/>
          <w:right w:val="nil"/>
          <w:between w:val="nil"/>
        </w:pBdr>
        <w:tabs>
          <w:tab w:val="left" w:pos="3000"/>
        </w:tabs>
        <w:spacing w:before="200" w:after="200"/>
        <w:rPr>
          <w:color w:val="595959"/>
          <w:sz w:val="21"/>
          <w:szCs w:val="21"/>
        </w:rPr>
      </w:pPr>
      <w:bookmarkStart w:id="1" w:name="_30j0zll" w:colFirst="0" w:colLast="0"/>
      <w:bookmarkEnd w:id="1"/>
      <w:r>
        <w:rPr>
          <w:color w:val="585858"/>
          <w:sz w:val="21"/>
          <w:szCs w:val="21"/>
        </w:rPr>
        <w:t>St Francis Xavier</w:t>
      </w:r>
      <w:r>
        <w:rPr>
          <w:color w:val="595959"/>
          <w:sz w:val="21"/>
          <w:szCs w:val="21"/>
        </w:rPr>
        <w:t xml:space="preserve"> is a school which operates with the consent of the Catholic Archbishop of Melbourne and is owned, operated and governed by Melbourne Archdiocese Catholic Schools Ltd (MACS).</w:t>
      </w:r>
    </w:p>
    <w:p w14:paraId="41E83F51" w14:textId="77777777" w:rsidR="00A04BBC" w:rsidRDefault="00762493">
      <w:pPr>
        <w:pStyle w:val="Heading2"/>
      </w:pPr>
      <w:r>
        <w:t>Introduction</w:t>
      </w:r>
    </w:p>
    <w:p w14:paraId="05D1D0C2" w14:textId="77777777" w:rsidR="00A04BBC" w:rsidRDefault="00762493">
      <w:pPr>
        <w:pBdr>
          <w:top w:val="nil"/>
          <w:left w:val="nil"/>
          <w:bottom w:val="nil"/>
          <w:right w:val="nil"/>
          <w:between w:val="nil"/>
        </w:pBdr>
        <w:tabs>
          <w:tab w:val="left" w:pos="3000"/>
        </w:tabs>
        <w:spacing w:before="60" w:after="200"/>
        <w:rPr>
          <w:color w:val="595959"/>
          <w:sz w:val="21"/>
          <w:szCs w:val="21"/>
        </w:rPr>
      </w:pPr>
      <w:r>
        <w:rPr>
          <w:color w:val="585858"/>
          <w:sz w:val="21"/>
          <w:szCs w:val="21"/>
        </w:rPr>
        <w:t>St Francis Xavier</w:t>
      </w:r>
      <w:r>
        <w:rPr>
          <w:color w:val="595959"/>
          <w:sz w:val="21"/>
          <w:szCs w:val="21"/>
        </w:rPr>
        <w:t xml:space="preserve"> is committed to providing a safe environment for a</w:t>
      </w:r>
      <w:r>
        <w:rPr>
          <w:color w:val="595959"/>
          <w:sz w:val="21"/>
          <w:szCs w:val="21"/>
        </w:rPr>
        <w:t>ll students and young people, and takes active steps to protect them from neglect and abuse. Our school and governing body maintain a comprehensive suite of child protection strategies, embedded in the Child Safe Standards, and acknowledge our responsibili</w:t>
      </w:r>
      <w:r>
        <w:rPr>
          <w:color w:val="595959"/>
          <w:sz w:val="21"/>
          <w:szCs w:val="21"/>
        </w:rPr>
        <w:t>ty to report any misconduct by an employee, volunteer or contractor to the Commission for Children and Young People (CCYP).</w:t>
      </w:r>
    </w:p>
    <w:p w14:paraId="5D425D25" w14:textId="77777777" w:rsidR="00A04BBC" w:rsidRDefault="00762493">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As of 1 July 2017, the Victorian Government legislated for the introduction of a Reportable Conduct Scheme (RCS) to improve how </w:t>
      </w:r>
      <w:proofErr w:type="spellStart"/>
      <w:r>
        <w:rPr>
          <w:color w:val="595959"/>
          <w:sz w:val="21"/>
          <w:szCs w:val="21"/>
        </w:rPr>
        <w:t>orga</w:t>
      </w:r>
      <w:r>
        <w:rPr>
          <w:color w:val="595959"/>
          <w:sz w:val="21"/>
          <w:szCs w:val="21"/>
        </w:rPr>
        <w:t>nisations</w:t>
      </w:r>
      <w:proofErr w:type="spellEnd"/>
      <w:r>
        <w:rPr>
          <w:color w:val="595959"/>
          <w:sz w:val="21"/>
          <w:szCs w:val="21"/>
        </w:rPr>
        <w:t xml:space="preserve"> respond to allegations of child abuse and child-related misconduct by employees, volunteers and contractors.</w:t>
      </w:r>
    </w:p>
    <w:p w14:paraId="55FC36E5" w14:textId="77777777" w:rsidR="00A04BBC" w:rsidRDefault="00762493">
      <w:pPr>
        <w:pStyle w:val="Heading2"/>
      </w:pPr>
      <w:r>
        <w:t>Purpose</w:t>
      </w:r>
    </w:p>
    <w:p w14:paraId="47D2E2F5" w14:textId="77777777" w:rsidR="00A04BBC" w:rsidRDefault="00762493">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The CCYP is focused on employee, volunteer and contractor conduct and how </w:t>
      </w:r>
      <w:proofErr w:type="spellStart"/>
      <w:r>
        <w:rPr>
          <w:color w:val="595959"/>
          <w:sz w:val="21"/>
          <w:szCs w:val="21"/>
        </w:rPr>
        <w:t>organisations</w:t>
      </w:r>
      <w:proofErr w:type="spellEnd"/>
      <w:r>
        <w:rPr>
          <w:color w:val="595959"/>
          <w:sz w:val="21"/>
          <w:szCs w:val="21"/>
        </w:rPr>
        <w:t xml:space="preserve"> investigate and respond to suspected chil</w:t>
      </w:r>
      <w:r>
        <w:rPr>
          <w:color w:val="595959"/>
          <w:sz w:val="21"/>
          <w:szCs w:val="21"/>
        </w:rPr>
        <w:t xml:space="preserve">d abuse. The RCS aims to improve </w:t>
      </w:r>
      <w:proofErr w:type="spellStart"/>
      <w:r>
        <w:rPr>
          <w:color w:val="595959"/>
          <w:sz w:val="21"/>
          <w:szCs w:val="21"/>
        </w:rPr>
        <w:t>organisational</w:t>
      </w:r>
      <w:proofErr w:type="spellEnd"/>
      <w:r>
        <w:rPr>
          <w:color w:val="595959"/>
          <w:sz w:val="21"/>
          <w:szCs w:val="21"/>
        </w:rPr>
        <w:t xml:space="preserve"> responses to suspected child abuse and to facilitate the identification of individuals who pose a risk of harm to children, but do not have a criminal record.</w:t>
      </w:r>
    </w:p>
    <w:p w14:paraId="00599CD6" w14:textId="77777777" w:rsidR="00A04BBC" w:rsidRDefault="00762493">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The RCS applies to our governing body, </w:t>
      </w:r>
      <w:r>
        <w:rPr>
          <w:color w:val="585858"/>
          <w:sz w:val="21"/>
          <w:szCs w:val="21"/>
        </w:rPr>
        <w:t>St Francis</w:t>
      </w:r>
      <w:r>
        <w:rPr>
          <w:color w:val="585858"/>
          <w:sz w:val="21"/>
          <w:szCs w:val="21"/>
        </w:rPr>
        <w:t xml:space="preserve"> Xavier</w:t>
      </w:r>
      <w:r>
        <w:rPr>
          <w:color w:val="595959"/>
          <w:sz w:val="21"/>
          <w:szCs w:val="21"/>
        </w:rPr>
        <w:t xml:space="preserve"> and other </w:t>
      </w:r>
      <w:proofErr w:type="spellStart"/>
      <w:r>
        <w:rPr>
          <w:color w:val="595959"/>
          <w:sz w:val="21"/>
          <w:szCs w:val="21"/>
        </w:rPr>
        <w:t>organisations</w:t>
      </w:r>
      <w:proofErr w:type="spellEnd"/>
      <w:r>
        <w:rPr>
          <w:color w:val="595959"/>
          <w:sz w:val="21"/>
          <w:szCs w:val="21"/>
        </w:rPr>
        <w:t xml:space="preserve"> which are required to meet the Child Safe Standards.</w:t>
      </w:r>
    </w:p>
    <w:p w14:paraId="08E26A54" w14:textId="77777777" w:rsidR="00A04BBC" w:rsidRDefault="00762493">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The Executive Director of MACS must ensure that </w:t>
      </w:r>
      <w:r>
        <w:rPr>
          <w:color w:val="585858"/>
          <w:sz w:val="21"/>
          <w:szCs w:val="21"/>
        </w:rPr>
        <w:t>St Francis Xavier</w:t>
      </w:r>
      <w:r>
        <w:rPr>
          <w:color w:val="595959"/>
          <w:sz w:val="21"/>
          <w:szCs w:val="21"/>
        </w:rPr>
        <w:t xml:space="preserve"> maintains systems that:</w:t>
      </w:r>
    </w:p>
    <w:p w14:paraId="7115CEEA" w14:textId="77777777" w:rsidR="00A04BBC" w:rsidRDefault="00762493">
      <w:pPr>
        <w:numPr>
          <w:ilvl w:val="0"/>
          <w:numId w:val="2"/>
        </w:numPr>
        <w:pBdr>
          <w:top w:val="nil"/>
          <w:left w:val="nil"/>
          <w:bottom w:val="nil"/>
          <w:right w:val="nil"/>
          <w:between w:val="nil"/>
        </w:pBdr>
        <w:tabs>
          <w:tab w:val="left" w:pos="3000"/>
        </w:tabs>
        <w:spacing w:before="60" w:after="0"/>
        <w:rPr>
          <w:color w:val="595959"/>
          <w:sz w:val="21"/>
          <w:szCs w:val="21"/>
        </w:rPr>
      </w:pPr>
      <w:r>
        <w:rPr>
          <w:color w:val="595959"/>
          <w:sz w:val="21"/>
          <w:szCs w:val="21"/>
        </w:rPr>
        <w:t>prevent reportable conduct by employees of the school within the course of their employment</w:t>
      </w:r>
    </w:p>
    <w:p w14:paraId="6CAFCA47" w14:textId="77777777" w:rsidR="00A04BBC" w:rsidRDefault="00762493">
      <w:pPr>
        <w:numPr>
          <w:ilvl w:val="0"/>
          <w:numId w:val="2"/>
        </w:numPr>
        <w:pBdr>
          <w:top w:val="nil"/>
          <w:left w:val="nil"/>
          <w:bottom w:val="nil"/>
          <w:right w:val="nil"/>
          <w:between w:val="nil"/>
        </w:pBdr>
        <w:tabs>
          <w:tab w:val="left" w:pos="3000"/>
        </w:tabs>
        <w:spacing w:before="0" w:after="0"/>
        <w:rPr>
          <w:color w:val="595959"/>
          <w:sz w:val="21"/>
          <w:szCs w:val="21"/>
        </w:rPr>
      </w:pPr>
      <w:r>
        <w:rPr>
          <w:color w:val="595959"/>
          <w:sz w:val="21"/>
          <w:szCs w:val="21"/>
        </w:rPr>
        <w:t xml:space="preserve">ensure reportable allegations are made to the </w:t>
      </w:r>
      <w:proofErr w:type="gramStart"/>
      <w:r>
        <w:rPr>
          <w:color w:val="595959"/>
          <w:sz w:val="21"/>
          <w:szCs w:val="21"/>
        </w:rPr>
        <w:t>Principal</w:t>
      </w:r>
      <w:proofErr w:type="gramEnd"/>
      <w:r>
        <w:rPr>
          <w:color w:val="595959"/>
          <w:sz w:val="21"/>
          <w:szCs w:val="21"/>
        </w:rPr>
        <w:t xml:space="preserve"> and then notified to the MACS Executive Director, or made directly to the MACS Executive Director if the rep</w:t>
      </w:r>
      <w:r>
        <w:rPr>
          <w:color w:val="595959"/>
          <w:sz w:val="21"/>
          <w:szCs w:val="21"/>
        </w:rPr>
        <w:t>ortable allegation concerns the Principal</w:t>
      </w:r>
    </w:p>
    <w:p w14:paraId="2EEFEA46" w14:textId="77777777" w:rsidR="00A04BBC" w:rsidRDefault="00762493">
      <w:pPr>
        <w:numPr>
          <w:ilvl w:val="0"/>
          <w:numId w:val="2"/>
        </w:numPr>
        <w:pBdr>
          <w:top w:val="nil"/>
          <w:left w:val="nil"/>
          <w:bottom w:val="nil"/>
          <w:right w:val="nil"/>
          <w:between w:val="nil"/>
        </w:pBdr>
        <w:tabs>
          <w:tab w:val="left" w:pos="3000"/>
        </w:tabs>
        <w:spacing w:before="0" w:after="200"/>
        <w:rPr>
          <w:color w:val="595959"/>
          <w:sz w:val="21"/>
          <w:szCs w:val="21"/>
        </w:rPr>
      </w:pPr>
      <w:r>
        <w:rPr>
          <w:color w:val="595959"/>
          <w:sz w:val="21"/>
          <w:szCs w:val="21"/>
        </w:rPr>
        <w:t>ensure reportable allegations that involve employees are notified to the CCYP and responded to in accordance with the requirements of the RCS.</w:t>
      </w:r>
    </w:p>
    <w:p w14:paraId="44FB493C" w14:textId="77777777" w:rsidR="00A04BBC" w:rsidRDefault="00762493">
      <w:pPr>
        <w:pStyle w:val="Heading2"/>
      </w:pPr>
      <w:r>
        <w:t>Scope</w:t>
      </w:r>
    </w:p>
    <w:p w14:paraId="77355969" w14:textId="77777777" w:rsidR="00A04BBC" w:rsidRDefault="00762493">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This Policy applies to all employees of </w:t>
      </w:r>
      <w:r>
        <w:rPr>
          <w:color w:val="585858"/>
          <w:sz w:val="21"/>
          <w:szCs w:val="21"/>
        </w:rPr>
        <w:t>St Francis Xavier</w:t>
      </w:r>
      <w:r>
        <w:rPr>
          <w:color w:val="595959"/>
          <w:sz w:val="21"/>
          <w:szCs w:val="21"/>
        </w:rPr>
        <w:t xml:space="preserve"> and requires them to report allegations of report</w:t>
      </w:r>
      <w:r>
        <w:rPr>
          <w:color w:val="595959"/>
          <w:sz w:val="21"/>
          <w:szCs w:val="21"/>
        </w:rPr>
        <w:t xml:space="preserve">able conduct to the </w:t>
      </w:r>
      <w:proofErr w:type="gramStart"/>
      <w:r>
        <w:rPr>
          <w:color w:val="595959"/>
          <w:sz w:val="21"/>
          <w:szCs w:val="21"/>
        </w:rPr>
        <w:t>Principal</w:t>
      </w:r>
      <w:proofErr w:type="gramEnd"/>
      <w:r>
        <w:rPr>
          <w:color w:val="595959"/>
          <w:sz w:val="21"/>
          <w:szCs w:val="21"/>
        </w:rPr>
        <w:t xml:space="preserve"> who must contact the MACS Employee Relations Unit. Allegations that concern the </w:t>
      </w:r>
      <w:proofErr w:type="gramStart"/>
      <w:r>
        <w:rPr>
          <w:color w:val="595959"/>
          <w:sz w:val="21"/>
          <w:szCs w:val="21"/>
        </w:rPr>
        <w:t>Principal</w:t>
      </w:r>
      <w:proofErr w:type="gramEnd"/>
      <w:r>
        <w:rPr>
          <w:color w:val="595959"/>
          <w:sz w:val="21"/>
          <w:szCs w:val="21"/>
        </w:rPr>
        <w:t xml:space="preserve"> can be referred to another member of the Leadership Team, the Regional General Manager or directly to the MACS Executive Director.</w:t>
      </w:r>
    </w:p>
    <w:p w14:paraId="54B41072" w14:textId="77777777" w:rsidR="00A04BBC" w:rsidRDefault="00762493">
      <w:pPr>
        <w:pStyle w:val="Heading2"/>
      </w:pPr>
      <w:r>
        <w:t>Repor</w:t>
      </w:r>
      <w:r>
        <w:t>table conduct of St Francis Xavier staff, volunteers and others</w:t>
      </w:r>
    </w:p>
    <w:p w14:paraId="1AE7D6A2" w14:textId="77777777" w:rsidR="00A04BBC" w:rsidRDefault="00762493">
      <w:pPr>
        <w:pStyle w:val="Heading3"/>
      </w:pPr>
      <w:r>
        <w:t>Who is an employee?</w:t>
      </w:r>
    </w:p>
    <w:p w14:paraId="4B21C9EF" w14:textId="77777777" w:rsidR="00A04BBC" w:rsidRDefault="00762493">
      <w:pPr>
        <w:pBdr>
          <w:top w:val="nil"/>
          <w:left w:val="nil"/>
          <w:bottom w:val="nil"/>
          <w:right w:val="nil"/>
          <w:between w:val="nil"/>
        </w:pBdr>
        <w:tabs>
          <w:tab w:val="left" w:pos="3000"/>
        </w:tabs>
        <w:spacing w:before="60" w:after="200"/>
        <w:ind w:right="113"/>
        <w:rPr>
          <w:color w:val="595959"/>
          <w:sz w:val="21"/>
          <w:szCs w:val="21"/>
        </w:rPr>
      </w:pPr>
      <w:r>
        <w:rPr>
          <w:color w:val="595959"/>
          <w:sz w:val="21"/>
          <w:szCs w:val="21"/>
        </w:rPr>
        <w:t xml:space="preserve">For the purposes of the </w:t>
      </w:r>
      <w:r>
        <w:rPr>
          <w:i/>
          <w:color w:val="595959"/>
          <w:sz w:val="21"/>
          <w:szCs w:val="21"/>
        </w:rPr>
        <w:t>Child Wellbeing and Safety Act 2005</w:t>
      </w:r>
      <w:r>
        <w:rPr>
          <w:color w:val="595959"/>
          <w:sz w:val="21"/>
          <w:szCs w:val="21"/>
        </w:rPr>
        <w:t xml:space="preserve"> (Vic.), ‘employee’ is defined as a person aged 18 years or over who is either:</w:t>
      </w:r>
    </w:p>
    <w:p w14:paraId="6A4CC1CB" w14:textId="77777777" w:rsidR="00A04BBC" w:rsidRDefault="00762493">
      <w:pPr>
        <w:numPr>
          <w:ilvl w:val="0"/>
          <w:numId w:val="3"/>
        </w:numPr>
        <w:pBdr>
          <w:top w:val="nil"/>
          <w:left w:val="nil"/>
          <w:bottom w:val="nil"/>
          <w:right w:val="nil"/>
          <w:between w:val="nil"/>
        </w:pBdr>
        <w:tabs>
          <w:tab w:val="left" w:pos="3000"/>
        </w:tabs>
        <w:spacing w:before="60" w:after="60"/>
        <w:ind w:right="113"/>
      </w:pPr>
      <w:r>
        <w:rPr>
          <w:color w:val="595959"/>
          <w:sz w:val="21"/>
          <w:szCs w:val="21"/>
        </w:rPr>
        <w:lastRenderedPageBreak/>
        <w:t>employed by the school whether or not that person is employed in connection with any work or activities of the school that relate to children</w:t>
      </w:r>
    </w:p>
    <w:p w14:paraId="1DB37F23" w14:textId="77777777" w:rsidR="00A04BBC" w:rsidRDefault="00762493">
      <w:pPr>
        <w:numPr>
          <w:ilvl w:val="0"/>
          <w:numId w:val="3"/>
        </w:numPr>
        <w:pBdr>
          <w:top w:val="nil"/>
          <w:left w:val="nil"/>
          <w:bottom w:val="nil"/>
          <w:right w:val="nil"/>
          <w:between w:val="nil"/>
        </w:pBdr>
        <w:tabs>
          <w:tab w:val="left" w:pos="3000"/>
        </w:tabs>
        <w:spacing w:before="60" w:after="200"/>
        <w:ind w:right="113"/>
      </w:pPr>
      <w:r>
        <w:rPr>
          <w:color w:val="595959"/>
          <w:sz w:val="21"/>
          <w:szCs w:val="21"/>
        </w:rPr>
        <w:t>engaged by the school to provide services, including as a volunteer, contractor, office holder or officer, whether</w:t>
      </w:r>
      <w:r>
        <w:rPr>
          <w:color w:val="595959"/>
          <w:sz w:val="21"/>
          <w:szCs w:val="21"/>
        </w:rPr>
        <w:t xml:space="preserve"> or not the person provides services to children.</w:t>
      </w:r>
    </w:p>
    <w:p w14:paraId="0A2114E5" w14:textId="77777777" w:rsidR="00A04BBC" w:rsidRDefault="00762493">
      <w:pPr>
        <w:pStyle w:val="Heading3"/>
      </w:pPr>
      <w:r>
        <w:t>Key definitions</w:t>
      </w:r>
    </w:p>
    <w:p w14:paraId="322B4AFE" w14:textId="77777777" w:rsidR="00A04BBC" w:rsidRDefault="00762493">
      <w:pPr>
        <w:pBdr>
          <w:top w:val="nil"/>
          <w:left w:val="nil"/>
          <w:bottom w:val="nil"/>
          <w:right w:val="nil"/>
          <w:between w:val="nil"/>
        </w:pBdr>
        <w:tabs>
          <w:tab w:val="left" w:pos="3000"/>
        </w:tabs>
        <w:spacing w:before="60" w:after="200"/>
        <w:ind w:right="113"/>
        <w:rPr>
          <w:color w:val="595959"/>
          <w:sz w:val="21"/>
          <w:szCs w:val="21"/>
        </w:rPr>
      </w:pPr>
      <w:r>
        <w:rPr>
          <w:b/>
          <w:color w:val="595959"/>
          <w:sz w:val="21"/>
          <w:szCs w:val="21"/>
        </w:rPr>
        <w:t xml:space="preserve">Child: </w:t>
      </w:r>
      <w:r>
        <w:rPr>
          <w:color w:val="595959"/>
          <w:sz w:val="21"/>
          <w:szCs w:val="21"/>
        </w:rPr>
        <w:t>Any person who is under the age of 18 years.</w:t>
      </w:r>
    </w:p>
    <w:p w14:paraId="41E8B5C9" w14:textId="77777777" w:rsidR="00A04BBC" w:rsidRDefault="00762493">
      <w:pPr>
        <w:pBdr>
          <w:top w:val="nil"/>
          <w:left w:val="nil"/>
          <w:bottom w:val="nil"/>
          <w:right w:val="nil"/>
          <w:between w:val="nil"/>
        </w:pBdr>
        <w:tabs>
          <w:tab w:val="left" w:pos="3000"/>
        </w:tabs>
        <w:spacing w:before="60" w:after="200"/>
        <w:ind w:right="113"/>
        <w:rPr>
          <w:color w:val="595959"/>
          <w:sz w:val="21"/>
          <w:szCs w:val="21"/>
        </w:rPr>
      </w:pPr>
      <w:r>
        <w:rPr>
          <w:b/>
          <w:color w:val="595959"/>
          <w:sz w:val="21"/>
          <w:szCs w:val="21"/>
        </w:rPr>
        <w:t xml:space="preserve">Mandatory reporting </w:t>
      </w:r>
      <w:r>
        <w:rPr>
          <w:color w:val="595959"/>
          <w:sz w:val="21"/>
          <w:szCs w:val="21"/>
        </w:rPr>
        <w:t>is a term used to describe the legislative requirement imposed on selected classes of people to report suspected cases</w:t>
      </w:r>
      <w:r>
        <w:rPr>
          <w:color w:val="595959"/>
          <w:sz w:val="21"/>
          <w:szCs w:val="21"/>
        </w:rPr>
        <w:t xml:space="preserve"> of child abuse and neglect to government authorities. Where a mandated reporter ‘forms a belief on reasonable grounds’ that a student or young person is in need of protection from physical injury or sexual abuse, they are to report their concerns to the D</w:t>
      </w:r>
      <w:r>
        <w:rPr>
          <w:color w:val="595959"/>
          <w:sz w:val="21"/>
          <w:szCs w:val="21"/>
        </w:rPr>
        <w:t>epartment of Health and Human Services (DHHS) Child Protection.</w:t>
      </w:r>
    </w:p>
    <w:p w14:paraId="1792ACC0" w14:textId="77777777" w:rsidR="00A04BBC" w:rsidRDefault="00762493">
      <w:pPr>
        <w:pBdr>
          <w:top w:val="nil"/>
          <w:left w:val="nil"/>
          <w:bottom w:val="nil"/>
          <w:right w:val="nil"/>
          <w:between w:val="nil"/>
        </w:pBdr>
        <w:tabs>
          <w:tab w:val="left" w:pos="3000"/>
        </w:tabs>
        <w:spacing w:before="60" w:after="200"/>
        <w:ind w:right="113"/>
        <w:rPr>
          <w:color w:val="595959"/>
          <w:sz w:val="21"/>
          <w:szCs w:val="21"/>
        </w:rPr>
      </w:pPr>
      <w:r>
        <w:rPr>
          <w:b/>
          <w:color w:val="595959"/>
          <w:sz w:val="21"/>
          <w:szCs w:val="21"/>
        </w:rPr>
        <w:t xml:space="preserve">Reportable allegation </w:t>
      </w:r>
      <w:r>
        <w:rPr>
          <w:color w:val="595959"/>
          <w:sz w:val="21"/>
          <w:szCs w:val="21"/>
        </w:rPr>
        <w:t>means any information that leads a person to form a reasonable belief that an employee has committed either:</w:t>
      </w:r>
    </w:p>
    <w:p w14:paraId="70F9F539" w14:textId="77777777" w:rsidR="00A04BBC" w:rsidRDefault="00762493">
      <w:pPr>
        <w:numPr>
          <w:ilvl w:val="0"/>
          <w:numId w:val="8"/>
        </w:numPr>
        <w:pBdr>
          <w:top w:val="nil"/>
          <w:left w:val="nil"/>
          <w:bottom w:val="nil"/>
          <w:right w:val="nil"/>
          <w:between w:val="nil"/>
        </w:pBdr>
        <w:tabs>
          <w:tab w:val="left" w:pos="3000"/>
        </w:tabs>
        <w:spacing w:before="60" w:after="0"/>
        <w:ind w:right="113"/>
        <w:rPr>
          <w:color w:val="595959"/>
          <w:sz w:val="21"/>
          <w:szCs w:val="21"/>
        </w:rPr>
      </w:pPr>
      <w:r>
        <w:rPr>
          <w:color w:val="595959"/>
          <w:sz w:val="21"/>
          <w:szCs w:val="21"/>
        </w:rPr>
        <w:t>reportable conduct</w:t>
      </w:r>
    </w:p>
    <w:p w14:paraId="404183BE" w14:textId="77777777" w:rsidR="00A04BBC" w:rsidRDefault="00762493">
      <w:pPr>
        <w:numPr>
          <w:ilvl w:val="0"/>
          <w:numId w:val="8"/>
        </w:numPr>
        <w:pBdr>
          <w:top w:val="nil"/>
          <w:left w:val="nil"/>
          <w:bottom w:val="nil"/>
          <w:right w:val="nil"/>
          <w:between w:val="nil"/>
        </w:pBdr>
        <w:tabs>
          <w:tab w:val="left" w:pos="3000"/>
        </w:tabs>
        <w:spacing w:before="0" w:after="200"/>
        <w:ind w:right="113"/>
        <w:rPr>
          <w:color w:val="595959"/>
          <w:sz w:val="21"/>
          <w:szCs w:val="21"/>
        </w:rPr>
      </w:pPr>
      <w:r>
        <w:rPr>
          <w:color w:val="595959"/>
          <w:sz w:val="21"/>
          <w:szCs w:val="21"/>
        </w:rPr>
        <w:t>misconduct that may involve reportable conduct</w:t>
      </w:r>
    </w:p>
    <w:p w14:paraId="2C67E990" w14:textId="77777777" w:rsidR="00A04BBC" w:rsidRDefault="00762493">
      <w:pPr>
        <w:pBdr>
          <w:top w:val="nil"/>
          <w:left w:val="nil"/>
          <w:bottom w:val="nil"/>
          <w:right w:val="nil"/>
          <w:between w:val="nil"/>
        </w:pBdr>
        <w:tabs>
          <w:tab w:val="left" w:pos="3000"/>
        </w:tabs>
        <w:spacing w:before="60" w:after="200"/>
        <w:ind w:right="113"/>
        <w:rPr>
          <w:color w:val="595959"/>
          <w:sz w:val="21"/>
          <w:szCs w:val="21"/>
        </w:rPr>
      </w:pPr>
      <w:r>
        <w:rPr>
          <w:color w:val="595959"/>
          <w:sz w:val="21"/>
          <w:szCs w:val="21"/>
        </w:rPr>
        <w:t>whether or not the conduct or misconduct is alleged to have occurred within the course of the person’s employment.</w:t>
      </w:r>
    </w:p>
    <w:p w14:paraId="2978157A" w14:textId="77777777" w:rsidR="00A04BBC" w:rsidRDefault="00762493">
      <w:pPr>
        <w:pBdr>
          <w:top w:val="nil"/>
          <w:left w:val="nil"/>
          <w:bottom w:val="nil"/>
          <w:right w:val="nil"/>
          <w:between w:val="nil"/>
        </w:pBdr>
        <w:tabs>
          <w:tab w:val="left" w:pos="3000"/>
        </w:tabs>
        <w:spacing w:before="60" w:after="200"/>
        <w:ind w:right="113"/>
        <w:rPr>
          <w:color w:val="595959"/>
          <w:sz w:val="21"/>
          <w:szCs w:val="21"/>
        </w:rPr>
      </w:pPr>
      <w:r>
        <w:rPr>
          <w:b/>
          <w:color w:val="595959"/>
          <w:sz w:val="21"/>
          <w:szCs w:val="21"/>
        </w:rPr>
        <w:t>Reportable conduct</w:t>
      </w:r>
      <w:r>
        <w:rPr>
          <w:color w:val="595959"/>
          <w:sz w:val="21"/>
          <w:szCs w:val="21"/>
        </w:rPr>
        <w:t xml:space="preserve"> means:</w:t>
      </w:r>
    </w:p>
    <w:p w14:paraId="7EDCACD4" w14:textId="77777777" w:rsidR="00A04BBC" w:rsidRDefault="00762493">
      <w:pPr>
        <w:numPr>
          <w:ilvl w:val="0"/>
          <w:numId w:val="10"/>
        </w:numPr>
        <w:pBdr>
          <w:top w:val="nil"/>
          <w:left w:val="nil"/>
          <w:bottom w:val="nil"/>
          <w:right w:val="nil"/>
          <w:between w:val="nil"/>
        </w:pBdr>
        <w:tabs>
          <w:tab w:val="left" w:pos="3000"/>
        </w:tabs>
        <w:spacing w:before="60" w:after="0"/>
        <w:ind w:right="113"/>
        <w:rPr>
          <w:color w:val="595959"/>
          <w:sz w:val="21"/>
          <w:szCs w:val="21"/>
        </w:rPr>
      </w:pPr>
      <w:r>
        <w:rPr>
          <w:color w:val="595959"/>
          <w:sz w:val="21"/>
          <w:szCs w:val="21"/>
        </w:rPr>
        <w:t>a sexual offence committed against, with or in the presence of a child, whether or not a criminal proceeding in relation to the offence has been commenced or concluded</w:t>
      </w:r>
    </w:p>
    <w:p w14:paraId="72DF341A" w14:textId="77777777" w:rsidR="00A04BBC" w:rsidRDefault="00762493">
      <w:pPr>
        <w:numPr>
          <w:ilvl w:val="0"/>
          <w:numId w:val="10"/>
        </w:numPr>
        <w:pBdr>
          <w:top w:val="nil"/>
          <w:left w:val="nil"/>
          <w:bottom w:val="nil"/>
          <w:right w:val="nil"/>
          <w:between w:val="nil"/>
        </w:pBdr>
        <w:tabs>
          <w:tab w:val="left" w:pos="3000"/>
        </w:tabs>
        <w:spacing w:before="0" w:after="0"/>
        <w:ind w:right="113"/>
        <w:rPr>
          <w:color w:val="595959"/>
          <w:sz w:val="21"/>
          <w:szCs w:val="21"/>
        </w:rPr>
      </w:pPr>
      <w:r>
        <w:rPr>
          <w:color w:val="595959"/>
          <w:sz w:val="21"/>
          <w:szCs w:val="21"/>
        </w:rPr>
        <w:t>sexual misconduct committed against, with or in the presence of a child</w:t>
      </w:r>
    </w:p>
    <w:p w14:paraId="77DEC9A5" w14:textId="77777777" w:rsidR="00A04BBC" w:rsidRDefault="00762493">
      <w:pPr>
        <w:numPr>
          <w:ilvl w:val="0"/>
          <w:numId w:val="10"/>
        </w:numPr>
        <w:pBdr>
          <w:top w:val="nil"/>
          <w:left w:val="nil"/>
          <w:bottom w:val="nil"/>
          <w:right w:val="nil"/>
          <w:between w:val="nil"/>
        </w:pBdr>
        <w:tabs>
          <w:tab w:val="left" w:pos="3000"/>
        </w:tabs>
        <w:spacing w:before="0" w:after="0"/>
        <w:rPr>
          <w:color w:val="595959"/>
          <w:sz w:val="21"/>
          <w:szCs w:val="21"/>
        </w:rPr>
      </w:pPr>
      <w:r>
        <w:rPr>
          <w:color w:val="595959"/>
          <w:sz w:val="21"/>
          <w:szCs w:val="21"/>
        </w:rPr>
        <w:t>physical violenc</w:t>
      </w:r>
      <w:r>
        <w:rPr>
          <w:color w:val="595959"/>
          <w:sz w:val="21"/>
          <w:szCs w:val="21"/>
        </w:rPr>
        <w:t>e committed against, with or in the presence of a child</w:t>
      </w:r>
    </w:p>
    <w:p w14:paraId="38EAB70D" w14:textId="77777777" w:rsidR="00A04BBC" w:rsidRDefault="00762493">
      <w:pPr>
        <w:numPr>
          <w:ilvl w:val="0"/>
          <w:numId w:val="10"/>
        </w:numPr>
        <w:pBdr>
          <w:top w:val="nil"/>
          <w:left w:val="nil"/>
          <w:bottom w:val="nil"/>
          <w:right w:val="nil"/>
          <w:between w:val="nil"/>
        </w:pBdr>
        <w:tabs>
          <w:tab w:val="left" w:pos="3000"/>
        </w:tabs>
        <w:spacing w:before="0" w:after="0"/>
        <w:rPr>
          <w:color w:val="595959"/>
          <w:sz w:val="21"/>
          <w:szCs w:val="21"/>
        </w:rPr>
      </w:pPr>
      <w:r>
        <w:rPr>
          <w:color w:val="595959"/>
          <w:sz w:val="21"/>
          <w:szCs w:val="21"/>
        </w:rPr>
        <w:t xml:space="preserve">any </w:t>
      </w:r>
      <w:proofErr w:type="spellStart"/>
      <w:r>
        <w:rPr>
          <w:color w:val="595959"/>
          <w:sz w:val="21"/>
          <w:szCs w:val="21"/>
        </w:rPr>
        <w:t>behaviour</w:t>
      </w:r>
      <w:proofErr w:type="spellEnd"/>
      <w:r>
        <w:rPr>
          <w:color w:val="595959"/>
          <w:sz w:val="21"/>
          <w:szCs w:val="21"/>
        </w:rPr>
        <w:t xml:space="preserve"> that causes significant emotional or psychological harm to a child</w:t>
      </w:r>
    </w:p>
    <w:p w14:paraId="1F7D4E28" w14:textId="77777777" w:rsidR="00A04BBC" w:rsidRDefault="00762493">
      <w:pPr>
        <w:numPr>
          <w:ilvl w:val="0"/>
          <w:numId w:val="10"/>
        </w:numPr>
        <w:pBdr>
          <w:top w:val="nil"/>
          <w:left w:val="nil"/>
          <w:bottom w:val="nil"/>
          <w:right w:val="nil"/>
          <w:between w:val="nil"/>
        </w:pBdr>
        <w:tabs>
          <w:tab w:val="left" w:pos="3000"/>
        </w:tabs>
        <w:spacing w:before="0" w:after="200"/>
        <w:rPr>
          <w:color w:val="595959"/>
          <w:sz w:val="21"/>
          <w:szCs w:val="21"/>
        </w:rPr>
      </w:pPr>
      <w:r>
        <w:rPr>
          <w:color w:val="595959"/>
          <w:sz w:val="21"/>
          <w:szCs w:val="21"/>
        </w:rPr>
        <w:t>significant neglect of a child.</w:t>
      </w:r>
    </w:p>
    <w:p w14:paraId="252C259B" w14:textId="77777777" w:rsidR="00A04BBC" w:rsidRDefault="00762493">
      <w:pPr>
        <w:pBdr>
          <w:top w:val="nil"/>
          <w:left w:val="nil"/>
          <w:bottom w:val="nil"/>
          <w:right w:val="nil"/>
          <w:between w:val="nil"/>
        </w:pBdr>
        <w:tabs>
          <w:tab w:val="left" w:pos="3000"/>
        </w:tabs>
        <w:spacing w:before="60" w:after="200"/>
        <w:ind w:right="57"/>
        <w:rPr>
          <w:color w:val="595959"/>
          <w:sz w:val="21"/>
          <w:szCs w:val="21"/>
        </w:rPr>
      </w:pPr>
      <w:r>
        <w:rPr>
          <w:b/>
          <w:color w:val="595959"/>
          <w:sz w:val="21"/>
          <w:szCs w:val="21"/>
        </w:rPr>
        <w:t>School environment:</w:t>
      </w:r>
      <w:r>
        <w:rPr>
          <w:color w:val="595959"/>
          <w:sz w:val="21"/>
          <w:szCs w:val="21"/>
        </w:rPr>
        <w:t xml:space="preserve"> Any physical or virtual place made available or </w:t>
      </w:r>
      <w:proofErr w:type="spellStart"/>
      <w:r>
        <w:rPr>
          <w:color w:val="595959"/>
          <w:sz w:val="21"/>
          <w:szCs w:val="21"/>
        </w:rPr>
        <w:t>authorised</w:t>
      </w:r>
      <w:proofErr w:type="spellEnd"/>
      <w:r>
        <w:rPr>
          <w:color w:val="595959"/>
          <w:sz w:val="21"/>
          <w:szCs w:val="21"/>
        </w:rPr>
        <w:t xml:space="preserve"> by the school for use by a child during or outside school hours, including:</w:t>
      </w:r>
    </w:p>
    <w:p w14:paraId="29AB7351" w14:textId="77777777" w:rsidR="00A04BBC" w:rsidRDefault="00762493">
      <w:pPr>
        <w:numPr>
          <w:ilvl w:val="0"/>
          <w:numId w:val="6"/>
        </w:numPr>
        <w:pBdr>
          <w:top w:val="nil"/>
          <w:left w:val="nil"/>
          <w:bottom w:val="nil"/>
          <w:right w:val="nil"/>
          <w:between w:val="nil"/>
        </w:pBdr>
        <w:tabs>
          <w:tab w:val="left" w:pos="3000"/>
        </w:tabs>
        <w:spacing w:before="60" w:after="0"/>
        <w:ind w:right="57"/>
        <w:rPr>
          <w:color w:val="595959"/>
          <w:sz w:val="21"/>
          <w:szCs w:val="21"/>
        </w:rPr>
      </w:pPr>
      <w:r>
        <w:rPr>
          <w:color w:val="595959"/>
          <w:sz w:val="21"/>
          <w:szCs w:val="21"/>
        </w:rPr>
        <w:t>a campus of the school</w:t>
      </w:r>
    </w:p>
    <w:p w14:paraId="3173B342" w14:textId="77777777" w:rsidR="00A04BBC" w:rsidRDefault="00762493">
      <w:pPr>
        <w:numPr>
          <w:ilvl w:val="0"/>
          <w:numId w:val="6"/>
        </w:numPr>
        <w:pBdr>
          <w:top w:val="nil"/>
          <w:left w:val="nil"/>
          <w:bottom w:val="nil"/>
          <w:right w:val="nil"/>
          <w:between w:val="nil"/>
        </w:pBdr>
        <w:tabs>
          <w:tab w:val="left" w:pos="3000"/>
        </w:tabs>
        <w:spacing w:before="0" w:after="0"/>
        <w:ind w:right="57"/>
        <w:rPr>
          <w:color w:val="595959"/>
          <w:sz w:val="21"/>
          <w:szCs w:val="21"/>
        </w:rPr>
      </w:pPr>
      <w:r>
        <w:rPr>
          <w:color w:val="595959"/>
          <w:sz w:val="21"/>
          <w:szCs w:val="21"/>
        </w:rPr>
        <w:t>online school environments, including email and intranet systems</w:t>
      </w:r>
    </w:p>
    <w:p w14:paraId="3EB0B3BB" w14:textId="77777777" w:rsidR="00A04BBC" w:rsidRDefault="00762493">
      <w:pPr>
        <w:numPr>
          <w:ilvl w:val="0"/>
          <w:numId w:val="6"/>
        </w:numPr>
        <w:pBdr>
          <w:top w:val="nil"/>
          <w:left w:val="nil"/>
          <w:bottom w:val="nil"/>
          <w:right w:val="nil"/>
          <w:between w:val="nil"/>
        </w:pBdr>
        <w:tabs>
          <w:tab w:val="left" w:pos="3000"/>
        </w:tabs>
        <w:spacing w:before="0" w:after="200"/>
        <w:ind w:right="57"/>
        <w:rPr>
          <w:color w:val="595959"/>
          <w:sz w:val="21"/>
          <w:szCs w:val="21"/>
        </w:rPr>
      </w:pPr>
      <w:r>
        <w:rPr>
          <w:color w:val="595959"/>
          <w:sz w:val="21"/>
          <w:szCs w:val="21"/>
        </w:rPr>
        <w:t>other locations provided by the school for a child’s use including school camps, sporting events, excursions, competitions, or school community and other events.</w:t>
      </w:r>
    </w:p>
    <w:p w14:paraId="1BEBF516" w14:textId="77777777" w:rsidR="00A04BBC" w:rsidRDefault="00762493">
      <w:pPr>
        <w:pBdr>
          <w:top w:val="nil"/>
          <w:left w:val="nil"/>
          <w:bottom w:val="nil"/>
          <w:right w:val="nil"/>
          <w:between w:val="nil"/>
        </w:pBdr>
        <w:tabs>
          <w:tab w:val="left" w:pos="3000"/>
        </w:tabs>
        <w:spacing w:before="60" w:after="200"/>
        <w:ind w:right="113"/>
        <w:rPr>
          <w:color w:val="595959"/>
          <w:sz w:val="21"/>
          <w:szCs w:val="21"/>
        </w:rPr>
      </w:pPr>
      <w:r>
        <w:rPr>
          <w:b/>
          <w:color w:val="595959"/>
          <w:sz w:val="21"/>
          <w:szCs w:val="21"/>
        </w:rPr>
        <w:t xml:space="preserve">School staff </w:t>
      </w:r>
      <w:r>
        <w:rPr>
          <w:color w:val="595959"/>
          <w:sz w:val="21"/>
          <w:szCs w:val="21"/>
        </w:rPr>
        <w:t>means an individ</w:t>
      </w:r>
      <w:r>
        <w:rPr>
          <w:color w:val="595959"/>
          <w:sz w:val="21"/>
          <w:szCs w:val="21"/>
        </w:rPr>
        <w:t>ual working in the school environment who is:</w:t>
      </w:r>
    </w:p>
    <w:p w14:paraId="462612E6" w14:textId="77777777" w:rsidR="00A04BBC" w:rsidRDefault="00762493">
      <w:pPr>
        <w:numPr>
          <w:ilvl w:val="0"/>
          <w:numId w:val="1"/>
        </w:numPr>
        <w:pBdr>
          <w:top w:val="nil"/>
          <w:left w:val="nil"/>
          <w:bottom w:val="nil"/>
          <w:right w:val="nil"/>
          <w:between w:val="nil"/>
        </w:pBdr>
        <w:tabs>
          <w:tab w:val="left" w:pos="3000"/>
        </w:tabs>
        <w:spacing w:before="60" w:after="0"/>
        <w:ind w:right="113"/>
        <w:rPr>
          <w:color w:val="595959"/>
          <w:sz w:val="21"/>
          <w:szCs w:val="21"/>
        </w:rPr>
      </w:pPr>
      <w:r>
        <w:rPr>
          <w:color w:val="595959"/>
          <w:sz w:val="21"/>
          <w:szCs w:val="21"/>
        </w:rPr>
        <w:t>directly engaged or employed by the school governing authority</w:t>
      </w:r>
    </w:p>
    <w:p w14:paraId="3DAFED74" w14:textId="77777777" w:rsidR="00A04BBC" w:rsidRDefault="00762493">
      <w:pPr>
        <w:numPr>
          <w:ilvl w:val="0"/>
          <w:numId w:val="1"/>
        </w:numPr>
        <w:pBdr>
          <w:top w:val="nil"/>
          <w:left w:val="nil"/>
          <w:bottom w:val="nil"/>
          <w:right w:val="nil"/>
          <w:between w:val="nil"/>
        </w:pBdr>
        <w:tabs>
          <w:tab w:val="left" w:pos="3000"/>
        </w:tabs>
        <w:spacing w:before="0" w:after="0"/>
        <w:ind w:right="113"/>
        <w:rPr>
          <w:color w:val="595959"/>
          <w:sz w:val="21"/>
          <w:szCs w:val="21"/>
        </w:rPr>
      </w:pPr>
      <w:r>
        <w:rPr>
          <w:color w:val="595959"/>
          <w:sz w:val="21"/>
          <w:szCs w:val="21"/>
        </w:rPr>
        <w:t>a volunteer or a contracted service provider (whether or not a body corporate or any other person is an intermediary)</w:t>
      </w:r>
    </w:p>
    <w:p w14:paraId="21354433" w14:textId="77777777" w:rsidR="00A04BBC" w:rsidRDefault="00762493">
      <w:pPr>
        <w:numPr>
          <w:ilvl w:val="0"/>
          <w:numId w:val="1"/>
        </w:numPr>
        <w:pBdr>
          <w:top w:val="nil"/>
          <w:left w:val="nil"/>
          <w:bottom w:val="nil"/>
          <w:right w:val="nil"/>
          <w:between w:val="nil"/>
        </w:pBdr>
        <w:tabs>
          <w:tab w:val="left" w:pos="3000"/>
        </w:tabs>
        <w:spacing w:before="0" w:after="200"/>
        <w:rPr>
          <w:color w:val="595959"/>
          <w:sz w:val="21"/>
          <w:szCs w:val="21"/>
        </w:rPr>
      </w:pPr>
      <w:r>
        <w:rPr>
          <w:color w:val="595959"/>
          <w:sz w:val="21"/>
          <w:szCs w:val="21"/>
        </w:rPr>
        <w:t>a minister of religion.</w:t>
      </w:r>
    </w:p>
    <w:p w14:paraId="13860FD4" w14:textId="77777777" w:rsidR="00A04BBC" w:rsidRDefault="00762493">
      <w:pPr>
        <w:pStyle w:val="Heading2"/>
      </w:pPr>
      <w:r>
        <w:t>Implementation</w:t>
      </w:r>
    </w:p>
    <w:p w14:paraId="1919ED71" w14:textId="77777777" w:rsidR="00A04BBC" w:rsidRDefault="00762493">
      <w:pPr>
        <w:pBdr>
          <w:top w:val="nil"/>
          <w:left w:val="nil"/>
          <w:bottom w:val="nil"/>
          <w:right w:val="nil"/>
          <w:between w:val="nil"/>
        </w:pBdr>
        <w:tabs>
          <w:tab w:val="left" w:pos="3000"/>
        </w:tabs>
        <w:spacing w:before="60" w:after="200"/>
        <w:ind w:right="57"/>
        <w:rPr>
          <w:color w:val="595959"/>
          <w:sz w:val="21"/>
          <w:szCs w:val="21"/>
        </w:rPr>
      </w:pPr>
      <w:r>
        <w:rPr>
          <w:color w:val="595959"/>
          <w:sz w:val="21"/>
          <w:szCs w:val="21"/>
        </w:rPr>
        <w:t>The school will ensure the reporting of any reportable allegation made against an employee to the MACS Employee Relations Unit.</w:t>
      </w:r>
    </w:p>
    <w:p w14:paraId="12B6CF16" w14:textId="77777777" w:rsidR="00A04BBC" w:rsidRDefault="00762493">
      <w:pPr>
        <w:pBdr>
          <w:top w:val="nil"/>
          <w:left w:val="nil"/>
          <w:bottom w:val="nil"/>
          <w:right w:val="nil"/>
          <w:between w:val="nil"/>
        </w:pBdr>
        <w:tabs>
          <w:tab w:val="left" w:pos="3000"/>
        </w:tabs>
        <w:spacing w:before="60" w:after="200"/>
        <w:ind w:right="57"/>
        <w:rPr>
          <w:color w:val="595959"/>
          <w:sz w:val="21"/>
          <w:szCs w:val="21"/>
        </w:rPr>
      </w:pPr>
      <w:r>
        <w:rPr>
          <w:color w:val="595959"/>
          <w:sz w:val="21"/>
          <w:szCs w:val="21"/>
        </w:rPr>
        <w:t xml:space="preserve">A ‘reportable allegation’ is made where a person makes an allegation, based on a reasonable belief, that an employee, volunteer </w:t>
      </w:r>
      <w:r>
        <w:rPr>
          <w:color w:val="595959"/>
          <w:sz w:val="21"/>
          <w:szCs w:val="21"/>
        </w:rPr>
        <w:t xml:space="preserve">or contractor has committed conduct that </w:t>
      </w:r>
      <w:r>
        <w:rPr>
          <w:i/>
          <w:color w:val="595959"/>
          <w:sz w:val="21"/>
          <w:szCs w:val="21"/>
        </w:rPr>
        <w:t>may</w:t>
      </w:r>
      <w:r>
        <w:rPr>
          <w:color w:val="595959"/>
          <w:sz w:val="21"/>
          <w:szCs w:val="21"/>
        </w:rPr>
        <w:t xml:space="preserve"> involve reportable conduct. This includes where a reportable allegation is made against the school Principal.</w:t>
      </w:r>
    </w:p>
    <w:p w14:paraId="0A3339F7" w14:textId="77777777" w:rsidR="00A04BBC" w:rsidRDefault="00762493">
      <w:pPr>
        <w:pBdr>
          <w:top w:val="nil"/>
          <w:left w:val="nil"/>
          <w:bottom w:val="nil"/>
          <w:right w:val="nil"/>
          <w:between w:val="nil"/>
        </w:pBdr>
        <w:tabs>
          <w:tab w:val="left" w:pos="3000"/>
        </w:tabs>
        <w:spacing w:before="60" w:after="200"/>
        <w:ind w:right="57"/>
        <w:rPr>
          <w:i/>
          <w:color w:val="595959"/>
          <w:sz w:val="21"/>
          <w:szCs w:val="21"/>
        </w:rPr>
      </w:pPr>
      <w:r>
        <w:rPr>
          <w:b/>
          <w:i/>
          <w:color w:val="595959"/>
          <w:sz w:val="21"/>
          <w:szCs w:val="21"/>
        </w:rPr>
        <w:lastRenderedPageBreak/>
        <w:t>Note:</w:t>
      </w:r>
      <w:r>
        <w:rPr>
          <w:i/>
          <w:color w:val="595959"/>
          <w:sz w:val="21"/>
          <w:szCs w:val="21"/>
        </w:rPr>
        <w:t xml:space="preserve"> A ‘reasonable belief’ is more than suspicion. There must be some objective basis for the belief</w:t>
      </w:r>
      <w:r>
        <w:rPr>
          <w:i/>
          <w:color w:val="595959"/>
          <w:sz w:val="21"/>
          <w:szCs w:val="21"/>
        </w:rPr>
        <w:t>. However, it is not the same as having proof and does not require certainty.</w:t>
      </w:r>
    </w:p>
    <w:p w14:paraId="6A436A55" w14:textId="77777777" w:rsidR="00A04BBC" w:rsidRDefault="00762493">
      <w:pPr>
        <w:pBdr>
          <w:top w:val="nil"/>
          <w:left w:val="nil"/>
          <w:bottom w:val="nil"/>
          <w:right w:val="nil"/>
          <w:between w:val="nil"/>
        </w:pBdr>
        <w:tabs>
          <w:tab w:val="left" w:pos="3000"/>
        </w:tabs>
        <w:spacing w:before="60" w:after="200"/>
        <w:ind w:right="57"/>
        <w:rPr>
          <w:i/>
          <w:color w:val="595959"/>
          <w:sz w:val="21"/>
          <w:szCs w:val="21"/>
        </w:rPr>
      </w:pPr>
      <w:r>
        <w:rPr>
          <w:i/>
          <w:color w:val="595959"/>
          <w:sz w:val="21"/>
          <w:szCs w:val="21"/>
        </w:rPr>
        <w:t>For example, a person is likely to have a reasonable belief if they:</w:t>
      </w:r>
    </w:p>
    <w:p w14:paraId="37532229" w14:textId="77777777" w:rsidR="00A04BBC" w:rsidRDefault="00762493">
      <w:pPr>
        <w:numPr>
          <w:ilvl w:val="0"/>
          <w:numId w:val="7"/>
        </w:numPr>
        <w:pBdr>
          <w:top w:val="nil"/>
          <w:left w:val="nil"/>
          <w:bottom w:val="nil"/>
          <w:right w:val="nil"/>
          <w:between w:val="nil"/>
        </w:pBdr>
        <w:tabs>
          <w:tab w:val="left" w:pos="3000"/>
        </w:tabs>
        <w:spacing w:before="60" w:after="0"/>
        <w:ind w:right="57"/>
        <w:rPr>
          <w:i/>
          <w:color w:val="595959"/>
          <w:sz w:val="21"/>
          <w:szCs w:val="21"/>
        </w:rPr>
      </w:pPr>
      <w:r>
        <w:rPr>
          <w:i/>
          <w:color w:val="595959"/>
          <w:sz w:val="21"/>
          <w:szCs w:val="21"/>
        </w:rPr>
        <w:t>observed the conduct themselves</w:t>
      </w:r>
    </w:p>
    <w:p w14:paraId="0B524C39" w14:textId="77777777" w:rsidR="00A04BBC" w:rsidRDefault="00762493">
      <w:pPr>
        <w:numPr>
          <w:ilvl w:val="0"/>
          <w:numId w:val="7"/>
        </w:numPr>
        <w:pBdr>
          <w:top w:val="nil"/>
          <w:left w:val="nil"/>
          <w:bottom w:val="nil"/>
          <w:right w:val="nil"/>
          <w:between w:val="nil"/>
        </w:pBdr>
        <w:tabs>
          <w:tab w:val="left" w:pos="3000"/>
        </w:tabs>
        <w:spacing w:before="0" w:after="0"/>
        <w:ind w:right="57"/>
        <w:rPr>
          <w:i/>
          <w:color w:val="595959"/>
          <w:sz w:val="21"/>
          <w:szCs w:val="21"/>
        </w:rPr>
      </w:pPr>
      <w:r>
        <w:rPr>
          <w:i/>
          <w:color w:val="595959"/>
          <w:sz w:val="21"/>
          <w:szCs w:val="21"/>
        </w:rPr>
        <w:t>heard directly from a child that the conduct occurred</w:t>
      </w:r>
    </w:p>
    <w:p w14:paraId="6F42EB90" w14:textId="77777777" w:rsidR="00A04BBC" w:rsidRDefault="00762493">
      <w:pPr>
        <w:numPr>
          <w:ilvl w:val="0"/>
          <w:numId w:val="7"/>
        </w:numPr>
        <w:pBdr>
          <w:top w:val="nil"/>
          <w:left w:val="nil"/>
          <w:bottom w:val="nil"/>
          <w:right w:val="nil"/>
          <w:between w:val="nil"/>
        </w:pBdr>
        <w:tabs>
          <w:tab w:val="left" w:pos="3000"/>
        </w:tabs>
        <w:spacing w:before="0" w:after="200"/>
        <w:ind w:right="57"/>
        <w:rPr>
          <w:i/>
          <w:color w:val="595959"/>
          <w:sz w:val="21"/>
          <w:szCs w:val="21"/>
        </w:rPr>
      </w:pPr>
      <w:r>
        <w:rPr>
          <w:i/>
          <w:color w:val="595959"/>
          <w:sz w:val="21"/>
          <w:szCs w:val="21"/>
        </w:rPr>
        <w:t>received information from another credible source (including another person who witnessed the reportable conduct or misconduct).</w:t>
      </w:r>
    </w:p>
    <w:p w14:paraId="7553F0BD" w14:textId="77777777" w:rsidR="00A04BBC" w:rsidRDefault="00762493">
      <w:pPr>
        <w:pBdr>
          <w:top w:val="nil"/>
          <w:left w:val="nil"/>
          <w:bottom w:val="nil"/>
          <w:right w:val="nil"/>
          <w:between w:val="nil"/>
        </w:pBdr>
        <w:tabs>
          <w:tab w:val="left" w:pos="3000"/>
        </w:tabs>
        <w:spacing w:before="60" w:after="200"/>
        <w:ind w:right="57"/>
        <w:rPr>
          <w:color w:val="595959"/>
          <w:sz w:val="21"/>
          <w:szCs w:val="21"/>
        </w:rPr>
      </w:pPr>
      <w:r>
        <w:rPr>
          <w:color w:val="585858"/>
          <w:sz w:val="21"/>
          <w:szCs w:val="21"/>
        </w:rPr>
        <w:t>St Francis Xavier</w:t>
      </w:r>
      <w:r>
        <w:rPr>
          <w:color w:val="595959"/>
          <w:sz w:val="21"/>
          <w:szCs w:val="21"/>
        </w:rPr>
        <w:t>’s Principal, a member of the Leadership Team, the Regional General Manager or the MACS Executive Director doe</w:t>
      </w:r>
      <w:r>
        <w:rPr>
          <w:color w:val="595959"/>
          <w:sz w:val="21"/>
          <w:szCs w:val="21"/>
        </w:rPr>
        <w:t>s not need to agree with or share the belief that the alleged conduct has occurred. The RCS is an allegations-based scheme. This means that the threshold for notifying the CCYP is low. All allegations must be referred to the Employee Relations Unit for adv</w:t>
      </w:r>
      <w:r>
        <w:rPr>
          <w:color w:val="595959"/>
          <w:sz w:val="21"/>
          <w:szCs w:val="21"/>
        </w:rPr>
        <w:t>ice.</w:t>
      </w:r>
    </w:p>
    <w:p w14:paraId="30478590" w14:textId="77777777" w:rsidR="00A04BBC" w:rsidRDefault="00762493">
      <w:pPr>
        <w:pBdr>
          <w:top w:val="nil"/>
          <w:left w:val="nil"/>
          <w:bottom w:val="nil"/>
          <w:right w:val="nil"/>
          <w:between w:val="nil"/>
        </w:pBdr>
        <w:tabs>
          <w:tab w:val="left" w:pos="3000"/>
        </w:tabs>
        <w:spacing w:before="60" w:after="200"/>
        <w:ind w:right="57"/>
        <w:rPr>
          <w:color w:val="595959"/>
          <w:sz w:val="21"/>
          <w:szCs w:val="21"/>
        </w:rPr>
      </w:pPr>
      <w:r>
        <w:rPr>
          <w:color w:val="595959"/>
          <w:sz w:val="21"/>
          <w:szCs w:val="21"/>
        </w:rPr>
        <w:t xml:space="preserve">The MACS Employee Relations Unit (or a delegate of the MACS Executive Director) on behalf of the Executive Director in consultation with the school Principal or, where there is an allegation against a </w:t>
      </w:r>
      <w:proofErr w:type="gramStart"/>
      <w:r>
        <w:rPr>
          <w:color w:val="595959"/>
          <w:sz w:val="21"/>
          <w:szCs w:val="21"/>
        </w:rPr>
        <w:t>Principal</w:t>
      </w:r>
      <w:proofErr w:type="gramEnd"/>
      <w:r>
        <w:rPr>
          <w:color w:val="595959"/>
          <w:sz w:val="21"/>
          <w:szCs w:val="21"/>
        </w:rPr>
        <w:t>, member of the Leadership Team or Region</w:t>
      </w:r>
      <w:r>
        <w:rPr>
          <w:color w:val="595959"/>
          <w:sz w:val="21"/>
          <w:szCs w:val="21"/>
        </w:rPr>
        <w:t>al General Manager will then:</w:t>
      </w:r>
    </w:p>
    <w:p w14:paraId="42DBA560" w14:textId="77777777" w:rsidR="00A04BBC" w:rsidRDefault="00762493">
      <w:pPr>
        <w:numPr>
          <w:ilvl w:val="0"/>
          <w:numId w:val="9"/>
        </w:numPr>
        <w:pBdr>
          <w:top w:val="nil"/>
          <w:left w:val="nil"/>
          <w:bottom w:val="nil"/>
          <w:right w:val="nil"/>
          <w:between w:val="nil"/>
        </w:pBdr>
        <w:tabs>
          <w:tab w:val="left" w:pos="3000"/>
        </w:tabs>
        <w:spacing w:before="60" w:after="0"/>
        <w:ind w:right="57"/>
        <w:rPr>
          <w:color w:val="595959"/>
          <w:sz w:val="21"/>
          <w:szCs w:val="21"/>
        </w:rPr>
      </w:pPr>
      <w:r>
        <w:rPr>
          <w:color w:val="595959"/>
          <w:sz w:val="21"/>
          <w:szCs w:val="21"/>
        </w:rPr>
        <w:t>submit a notification to the CCYP within three days of the MACS Executive Director becoming aware of the reportable allegation</w:t>
      </w:r>
    </w:p>
    <w:p w14:paraId="7F643953" w14:textId="77777777" w:rsidR="00A04BBC" w:rsidRDefault="00762493">
      <w:pPr>
        <w:numPr>
          <w:ilvl w:val="0"/>
          <w:numId w:val="9"/>
        </w:numPr>
        <w:pBdr>
          <w:top w:val="nil"/>
          <w:left w:val="nil"/>
          <w:bottom w:val="nil"/>
          <w:right w:val="nil"/>
          <w:between w:val="nil"/>
        </w:pBdr>
        <w:tabs>
          <w:tab w:val="left" w:pos="3000"/>
        </w:tabs>
        <w:spacing w:before="0" w:after="200"/>
        <w:ind w:right="57"/>
        <w:rPr>
          <w:color w:val="595959"/>
          <w:sz w:val="21"/>
          <w:szCs w:val="21"/>
        </w:rPr>
      </w:pPr>
      <w:r>
        <w:rPr>
          <w:color w:val="595959"/>
          <w:sz w:val="21"/>
          <w:szCs w:val="21"/>
        </w:rPr>
        <w:t>meet the milestones and reporting requirements to the CCYP under the RCS.</w:t>
      </w:r>
    </w:p>
    <w:p w14:paraId="42F8231B" w14:textId="77777777" w:rsidR="00A04BBC" w:rsidRDefault="00762493">
      <w:pPr>
        <w:pBdr>
          <w:top w:val="nil"/>
          <w:left w:val="nil"/>
          <w:bottom w:val="nil"/>
          <w:right w:val="nil"/>
          <w:between w:val="nil"/>
        </w:pBdr>
        <w:tabs>
          <w:tab w:val="left" w:pos="3000"/>
        </w:tabs>
        <w:spacing w:before="60" w:after="200"/>
        <w:rPr>
          <w:b/>
          <w:color w:val="595959"/>
          <w:sz w:val="21"/>
          <w:szCs w:val="21"/>
        </w:rPr>
      </w:pPr>
      <w:r>
        <w:rPr>
          <w:b/>
          <w:color w:val="595959"/>
          <w:sz w:val="21"/>
          <w:szCs w:val="21"/>
        </w:rPr>
        <w:t>Reportable conduct includes:</w:t>
      </w:r>
    </w:p>
    <w:tbl>
      <w:tblPr>
        <w:tblStyle w:val="a"/>
        <w:tblW w:w="8779" w:type="dxa"/>
        <w:tblBorders>
          <w:top w:val="nil"/>
          <w:left w:val="nil"/>
          <w:bottom w:val="nil"/>
          <w:right w:val="nil"/>
          <w:insideH w:val="single" w:sz="36" w:space="0" w:color="FFFFFF"/>
          <w:insideV w:val="single" w:sz="36" w:space="0" w:color="FFFFFF"/>
        </w:tblBorders>
        <w:tblLayout w:type="fixed"/>
        <w:tblLook w:val="0400" w:firstRow="0" w:lastRow="0" w:firstColumn="0" w:lastColumn="0" w:noHBand="0" w:noVBand="1"/>
      </w:tblPr>
      <w:tblGrid>
        <w:gridCol w:w="1755"/>
        <w:gridCol w:w="1756"/>
        <w:gridCol w:w="1756"/>
        <w:gridCol w:w="1756"/>
        <w:gridCol w:w="1756"/>
      </w:tblGrid>
      <w:tr w:rsidR="00A04BBC" w14:paraId="1CA75C68" w14:textId="77777777">
        <w:tc>
          <w:tcPr>
            <w:tcW w:w="1755" w:type="dxa"/>
            <w:tcBorders>
              <w:bottom w:val="nil"/>
            </w:tcBorders>
            <w:shd w:val="clear" w:color="auto" w:fill="00A8D6"/>
          </w:tcPr>
          <w:p w14:paraId="4467A9AF" w14:textId="77777777" w:rsidR="00A04BBC" w:rsidRDefault="00762493">
            <w:pPr>
              <w:pBdr>
                <w:top w:val="nil"/>
                <w:left w:val="nil"/>
                <w:bottom w:val="nil"/>
                <w:right w:val="nil"/>
                <w:between w:val="nil"/>
              </w:pBdr>
              <w:tabs>
                <w:tab w:val="left" w:pos="3000"/>
              </w:tabs>
              <w:spacing w:before="60" w:after="200"/>
              <w:jc w:val="center"/>
              <w:rPr>
                <w:b/>
                <w:color w:val="FFFFFF"/>
                <w:sz w:val="20"/>
                <w:szCs w:val="20"/>
              </w:rPr>
            </w:pPr>
            <w:r>
              <w:rPr>
                <w:b/>
                <w:color w:val="FFFFFF"/>
                <w:sz w:val="33"/>
                <w:szCs w:val="33"/>
                <w:vertAlign w:val="subscript"/>
              </w:rPr>
              <w:t xml:space="preserve">Sexual </w:t>
            </w:r>
            <w:r>
              <w:rPr>
                <w:b/>
                <w:color w:val="FFFFFF"/>
                <w:sz w:val="33"/>
                <w:szCs w:val="33"/>
                <w:vertAlign w:val="subscript"/>
              </w:rPr>
              <w:br/>
              <w:t>Abuse</w:t>
            </w:r>
          </w:p>
        </w:tc>
        <w:tc>
          <w:tcPr>
            <w:tcW w:w="1756" w:type="dxa"/>
            <w:tcBorders>
              <w:bottom w:val="nil"/>
            </w:tcBorders>
            <w:shd w:val="clear" w:color="auto" w:fill="00A8D6"/>
          </w:tcPr>
          <w:p w14:paraId="57E58779" w14:textId="77777777" w:rsidR="00A04BBC" w:rsidRDefault="00762493">
            <w:pPr>
              <w:pBdr>
                <w:top w:val="nil"/>
                <w:left w:val="nil"/>
                <w:bottom w:val="nil"/>
                <w:right w:val="nil"/>
                <w:between w:val="nil"/>
              </w:pBdr>
              <w:tabs>
                <w:tab w:val="left" w:pos="3000"/>
              </w:tabs>
              <w:spacing w:before="60" w:after="200"/>
              <w:jc w:val="center"/>
              <w:rPr>
                <w:b/>
                <w:color w:val="FFFFFF"/>
                <w:sz w:val="20"/>
                <w:szCs w:val="20"/>
              </w:rPr>
            </w:pPr>
            <w:r>
              <w:rPr>
                <w:b/>
                <w:color w:val="FFFFFF"/>
                <w:sz w:val="20"/>
                <w:szCs w:val="20"/>
              </w:rPr>
              <w:t>Sexual Misconduct</w:t>
            </w:r>
          </w:p>
        </w:tc>
        <w:tc>
          <w:tcPr>
            <w:tcW w:w="1756" w:type="dxa"/>
            <w:tcBorders>
              <w:bottom w:val="nil"/>
            </w:tcBorders>
            <w:shd w:val="clear" w:color="auto" w:fill="00A8D6"/>
          </w:tcPr>
          <w:p w14:paraId="1B8B1230" w14:textId="77777777" w:rsidR="00A04BBC" w:rsidRDefault="00762493">
            <w:pPr>
              <w:pBdr>
                <w:top w:val="nil"/>
                <w:left w:val="nil"/>
                <w:bottom w:val="nil"/>
                <w:right w:val="nil"/>
                <w:between w:val="nil"/>
              </w:pBdr>
              <w:tabs>
                <w:tab w:val="left" w:pos="3000"/>
              </w:tabs>
              <w:spacing w:before="60" w:after="200"/>
              <w:jc w:val="center"/>
              <w:rPr>
                <w:b/>
                <w:color w:val="FFFFFF"/>
                <w:sz w:val="20"/>
                <w:szCs w:val="20"/>
              </w:rPr>
            </w:pPr>
            <w:r>
              <w:rPr>
                <w:b/>
                <w:color w:val="FFFFFF"/>
                <w:sz w:val="20"/>
                <w:szCs w:val="20"/>
              </w:rPr>
              <w:t xml:space="preserve">Physical </w:t>
            </w:r>
            <w:r>
              <w:rPr>
                <w:b/>
                <w:color w:val="FFFFFF"/>
                <w:sz w:val="20"/>
                <w:szCs w:val="20"/>
              </w:rPr>
              <w:br/>
              <w:t>Abuse</w:t>
            </w:r>
          </w:p>
        </w:tc>
        <w:tc>
          <w:tcPr>
            <w:tcW w:w="1756" w:type="dxa"/>
            <w:tcBorders>
              <w:bottom w:val="nil"/>
            </w:tcBorders>
            <w:shd w:val="clear" w:color="auto" w:fill="00A8D6"/>
          </w:tcPr>
          <w:p w14:paraId="41457E20" w14:textId="77777777" w:rsidR="00A04BBC" w:rsidRDefault="00762493">
            <w:pPr>
              <w:pBdr>
                <w:top w:val="nil"/>
                <w:left w:val="nil"/>
                <w:bottom w:val="nil"/>
                <w:right w:val="nil"/>
                <w:between w:val="nil"/>
              </w:pBdr>
              <w:tabs>
                <w:tab w:val="left" w:pos="3000"/>
              </w:tabs>
              <w:spacing w:before="60" w:after="200"/>
              <w:jc w:val="center"/>
              <w:rPr>
                <w:b/>
                <w:color w:val="FFFFFF"/>
                <w:sz w:val="20"/>
                <w:szCs w:val="20"/>
              </w:rPr>
            </w:pPr>
            <w:r>
              <w:rPr>
                <w:b/>
                <w:color w:val="FFFFFF"/>
                <w:sz w:val="20"/>
                <w:szCs w:val="20"/>
              </w:rPr>
              <w:t>Psychological or Emotional Harm</w:t>
            </w:r>
          </w:p>
        </w:tc>
        <w:tc>
          <w:tcPr>
            <w:tcW w:w="1756" w:type="dxa"/>
            <w:tcBorders>
              <w:bottom w:val="nil"/>
            </w:tcBorders>
            <w:shd w:val="clear" w:color="auto" w:fill="00A8D6"/>
          </w:tcPr>
          <w:p w14:paraId="22045E6E" w14:textId="77777777" w:rsidR="00A04BBC" w:rsidRDefault="00762493">
            <w:pPr>
              <w:pBdr>
                <w:top w:val="nil"/>
                <w:left w:val="nil"/>
                <w:bottom w:val="nil"/>
                <w:right w:val="nil"/>
                <w:between w:val="nil"/>
              </w:pBdr>
              <w:tabs>
                <w:tab w:val="left" w:pos="3000"/>
              </w:tabs>
              <w:spacing w:before="60" w:after="200"/>
              <w:jc w:val="center"/>
              <w:rPr>
                <w:b/>
                <w:color w:val="FFFFFF"/>
                <w:sz w:val="20"/>
                <w:szCs w:val="20"/>
              </w:rPr>
            </w:pPr>
            <w:r>
              <w:rPr>
                <w:b/>
                <w:color w:val="FFFFFF"/>
                <w:sz w:val="20"/>
                <w:szCs w:val="20"/>
              </w:rPr>
              <w:t>Significant Neglect</w:t>
            </w:r>
          </w:p>
        </w:tc>
      </w:tr>
      <w:tr w:rsidR="00A04BBC" w14:paraId="5E10527C" w14:textId="77777777">
        <w:tc>
          <w:tcPr>
            <w:tcW w:w="1755" w:type="dxa"/>
            <w:tcBorders>
              <w:top w:val="nil"/>
              <w:bottom w:val="nil"/>
            </w:tcBorders>
            <w:shd w:val="clear" w:color="auto" w:fill="F2F2F2"/>
          </w:tcPr>
          <w:p w14:paraId="5B90CF55" w14:textId="77777777" w:rsidR="00A04BBC" w:rsidRDefault="00762493">
            <w:pPr>
              <w:numPr>
                <w:ilvl w:val="0"/>
                <w:numId w:val="4"/>
              </w:numPr>
              <w:pBdr>
                <w:top w:val="nil"/>
                <w:left w:val="nil"/>
                <w:bottom w:val="nil"/>
                <w:right w:val="nil"/>
                <w:between w:val="nil"/>
              </w:pBdr>
              <w:tabs>
                <w:tab w:val="left" w:pos="3000"/>
              </w:tabs>
              <w:spacing w:before="60" w:after="60"/>
              <w:ind w:left="171" w:hanging="171"/>
              <w:rPr>
                <w:color w:val="595959"/>
                <w:sz w:val="18"/>
                <w:szCs w:val="18"/>
              </w:rPr>
            </w:pPr>
            <w:r>
              <w:rPr>
                <w:color w:val="595959"/>
                <w:sz w:val="18"/>
                <w:szCs w:val="18"/>
              </w:rPr>
              <w:t>Rape or sexual assault</w:t>
            </w:r>
          </w:p>
          <w:p w14:paraId="5D6EC9A4" w14:textId="77777777" w:rsidR="00A04BBC" w:rsidRDefault="00762493">
            <w:pPr>
              <w:numPr>
                <w:ilvl w:val="0"/>
                <w:numId w:val="4"/>
              </w:numPr>
              <w:pBdr>
                <w:top w:val="nil"/>
                <w:left w:val="nil"/>
                <w:bottom w:val="nil"/>
                <w:right w:val="nil"/>
                <w:between w:val="nil"/>
              </w:pBdr>
              <w:tabs>
                <w:tab w:val="left" w:pos="3000"/>
              </w:tabs>
              <w:spacing w:before="60" w:after="60"/>
              <w:ind w:left="171" w:hanging="171"/>
              <w:rPr>
                <w:color w:val="595959"/>
                <w:sz w:val="18"/>
                <w:szCs w:val="18"/>
              </w:rPr>
            </w:pPr>
            <w:r>
              <w:rPr>
                <w:color w:val="595959"/>
                <w:sz w:val="18"/>
                <w:szCs w:val="18"/>
              </w:rPr>
              <w:t>Sexual activity with or in the presence of a child</w:t>
            </w:r>
          </w:p>
          <w:p w14:paraId="7E3A89A4" w14:textId="77777777" w:rsidR="00A04BBC" w:rsidRDefault="00762493">
            <w:pPr>
              <w:numPr>
                <w:ilvl w:val="0"/>
                <w:numId w:val="4"/>
              </w:numPr>
              <w:pBdr>
                <w:top w:val="nil"/>
                <w:left w:val="nil"/>
                <w:bottom w:val="nil"/>
                <w:right w:val="nil"/>
                <w:between w:val="nil"/>
              </w:pBdr>
              <w:tabs>
                <w:tab w:val="left" w:pos="3000"/>
              </w:tabs>
              <w:spacing w:before="60" w:after="60"/>
              <w:ind w:left="171" w:hanging="171"/>
              <w:rPr>
                <w:color w:val="595959"/>
                <w:sz w:val="18"/>
                <w:szCs w:val="18"/>
              </w:rPr>
            </w:pPr>
            <w:r>
              <w:rPr>
                <w:color w:val="595959"/>
                <w:sz w:val="18"/>
                <w:szCs w:val="18"/>
              </w:rPr>
              <w:t>Grooming or encouraging a child to engage in sexual activity</w:t>
            </w:r>
          </w:p>
          <w:p w14:paraId="26BF5C74" w14:textId="77777777" w:rsidR="00A04BBC" w:rsidRDefault="00762493">
            <w:pPr>
              <w:numPr>
                <w:ilvl w:val="0"/>
                <w:numId w:val="4"/>
              </w:numPr>
              <w:pBdr>
                <w:top w:val="nil"/>
                <w:left w:val="nil"/>
                <w:bottom w:val="nil"/>
                <w:right w:val="nil"/>
                <w:between w:val="nil"/>
              </w:pBdr>
              <w:tabs>
                <w:tab w:val="left" w:pos="3000"/>
              </w:tabs>
              <w:spacing w:before="60" w:after="60"/>
              <w:ind w:left="171" w:hanging="171"/>
              <w:rPr>
                <w:color w:val="595959"/>
                <w:sz w:val="18"/>
                <w:szCs w:val="18"/>
              </w:rPr>
            </w:pPr>
            <w:r>
              <w:rPr>
                <w:color w:val="595959"/>
                <w:sz w:val="18"/>
                <w:szCs w:val="18"/>
              </w:rPr>
              <w:t>Offences relating to child abuse material</w:t>
            </w:r>
          </w:p>
        </w:tc>
        <w:tc>
          <w:tcPr>
            <w:tcW w:w="1756" w:type="dxa"/>
            <w:tcBorders>
              <w:top w:val="nil"/>
              <w:bottom w:val="nil"/>
            </w:tcBorders>
            <w:shd w:val="clear" w:color="auto" w:fill="F2F2F2"/>
          </w:tcPr>
          <w:p w14:paraId="164A9BFE" w14:textId="77777777" w:rsidR="00A04BBC" w:rsidRDefault="00762493">
            <w:pPr>
              <w:numPr>
                <w:ilvl w:val="0"/>
                <w:numId w:val="4"/>
              </w:numPr>
              <w:pBdr>
                <w:top w:val="nil"/>
                <w:left w:val="nil"/>
                <w:bottom w:val="nil"/>
                <w:right w:val="nil"/>
                <w:between w:val="nil"/>
              </w:pBdr>
              <w:tabs>
                <w:tab w:val="left" w:pos="3000"/>
              </w:tabs>
              <w:spacing w:before="60" w:after="60"/>
              <w:ind w:left="125" w:hanging="125"/>
              <w:rPr>
                <w:color w:val="595959"/>
                <w:sz w:val="18"/>
                <w:szCs w:val="18"/>
              </w:rPr>
            </w:pPr>
            <w:proofErr w:type="spellStart"/>
            <w:r>
              <w:rPr>
                <w:color w:val="595959"/>
                <w:sz w:val="18"/>
                <w:szCs w:val="18"/>
              </w:rPr>
              <w:t>Behaviour</w:t>
            </w:r>
            <w:proofErr w:type="spellEnd"/>
            <w:r>
              <w:rPr>
                <w:color w:val="595959"/>
                <w:sz w:val="18"/>
                <w:szCs w:val="18"/>
              </w:rPr>
              <w:t xml:space="preserve">, physical contact, speech </w:t>
            </w:r>
            <w:r>
              <w:rPr>
                <w:color w:val="595959"/>
                <w:sz w:val="18"/>
                <w:szCs w:val="18"/>
              </w:rPr>
              <w:br/>
            </w:r>
            <w:r>
              <w:rPr>
                <w:color w:val="595959"/>
                <w:sz w:val="18"/>
                <w:szCs w:val="18"/>
              </w:rPr>
              <w:t>or other communication of a sexual nature</w:t>
            </w:r>
          </w:p>
          <w:p w14:paraId="474F2E8C" w14:textId="77777777" w:rsidR="00A04BBC" w:rsidRDefault="00762493">
            <w:pPr>
              <w:numPr>
                <w:ilvl w:val="0"/>
                <w:numId w:val="4"/>
              </w:numPr>
              <w:pBdr>
                <w:top w:val="nil"/>
                <w:left w:val="nil"/>
                <w:bottom w:val="nil"/>
                <w:right w:val="nil"/>
                <w:between w:val="nil"/>
              </w:pBdr>
              <w:tabs>
                <w:tab w:val="left" w:pos="3000"/>
              </w:tabs>
              <w:spacing w:before="60" w:after="60"/>
              <w:ind w:left="125" w:hanging="125"/>
              <w:rPr>
                <w:color w:val="595959"/>
                <w:sz w:val="18"/>
                <w:szCs w:val="18"/>
              </w:rPr>
            </w:pPr>
            <w:r>
              <w:rPr>
                <w:color w:val="595959"/>
                <w:sz w:val="18"/>
                <w:szCs w:val="18"/>
              </w:rPr>
              <w:t>Physical contact without valid reason</w:t>
            </w:r>
          </w:p>
          <w:p w14:paraId="43B99171" w14:textId="77777777" w:rsidR="00A04BBC" w:rsidRDefault="00762493">
            <w:pPr>
              <w:numPr>
                <w:ilvl w:val="0"/>
                <w:numId w:val="4"/>
              </w:numPr>
              <w:pBdr>
                <w:top w:val="nil"/>
                <w:left w:val="nil"/>
                <w:bottom w:val="nil"/>
                <w:right w:val="nil"/>
                <w:between w:val="nil"/>
              </w:pBdr>
              <w:tabs>
                <w:tab w:val="left" w:pos="3000"/>
              </w:tabs>
              <w:spacing w:before="60" w:after="60"/>
              <w:ind w:left="125" w:hanging="125"/>
              <w:rPr>
                <w:color w:val="595959"/>
                <w:sz w:val="18"/>
                <w:szCs w:val="18"/>
              </w:rPr>
            </w:pPr>
            <w:r>
              <w:rPr>
                <w:color w:val="595959"/>
                <w:sz w:val="18"/>
                <w:szCs w:val="18"/>
              </w:rPr>
              <w:t>Crossing professional boundaries</w:t>
            </w:r>
          </w:p>
          <w:p w14:paraId="410D7B0F" w14:textId="77777777" w:rsidR="00A04BBC" w:rsidRDefault="00762493">
            <w:pPr>
              <w:numPr>
                <w:ilvl w:val="0"/>
                <w:numId w:val="4"/>
              </w:numPr>
              <w:pBdr>
                <w:top w:val="nil"/>
                <w:left w:val="nil"/>
                <w:bottom w:val="nil"/>
                <w:right w:val="nil"/>
                <w:between w:val="nil"/>
              </w:pBdr>
              <w:tabs>
                <w:tab w:val="left" w:pos="3000"/>
              </w:tabs>
              <w:spacing w:before="60" w:after="60"/>
              <w:ind w:left="125" w:hanging="125"/>
              <w:rPr>
                <w:color w:val="595959"/>
                <w:sz w:val="18"/>
                <w:szCs w:val="18"/>
              </w:rPr>
            </w:pPr>
            <w:r>
              <w:rPr>
                <w:color w:val="595959"/>
                <w:sz w:val="18"/>
                <w:szCs w:val="18"/>
              </w:rPr>
              <w:t>Voyeurism</w:t>
            </w:r>
          </w:p>
        </w:tc>
        <w:tc>
          <w:tcPr>
            <w:tcW w:w="1756" w:type="dxa"/>
            <w:tcBorders>
              <w:top w:val="nil"/>
              <w:bottom w:val="nil"/>
            </w:tcBorders>
            <w:shd w:val="clear" w:color="auto" w:fill="F2F2F2"/>
          </w:tcPr>
          <w:p w14:paraId="3D36D494" w14:textId="77777777" w:rsidR="00A04BBC" w:rsidRDefault="00762493">
            <w:pPr>
              <w:numPr>
                <w:ilvl w:val="0"/>
                <w:numId w:val="4"/>
              </w:numPr>
              <w:pBdr>
                <w:top w:val="nil"/>
                <w:left w:val="nil"/>
                <w:bottom w:val="nil"/>
                <w:right w:val="nil"/>
                <w:between w:val="nil"/>
              </w:pBdr>
              <w:tabs>
                <w:tab w:val="left" w:pos="3000"/>
              </w:tabs>
              <w:spacing w:before="60" w:after="60"/>
              <w:ind w:left="205" w:hanging="205"/>
              <w:rPr>
                <w:color w:val="595959"/>
                <w:sz w:val="18"/>
                <w:szCs w:val="18"/>
              </w:rPr>
            </w:pPr>
            <w:r>
              <w:rPr>
                <w:color w:val="595959"/>
                <w:sz w:val="18"/>
                <w:szCs w:val="18"/>
              </w:rPr>
              <w:t>Hitting, kicking, punching</w:t>
            </w:r>
          </w:p>
          <w:p w14:paraId="7B85FB58" w14:textId="77777777" w:rsidR="00A04BBC" w:rsidRDefault="00762493">
            <w:pPr>
              <w:numPr>
                <w:ilvl w:val="0"/>
                <w:numId w:val="4"/>
              </w:numPr>
              <w:pBdr>
                <w:top w:val="nil"/>
                <w:left w:val="nil"/>
                <w:bottom w:val="nil"/>
                <w:right w:val="nil"/>
                <w:between w:val="nil"/>
              </w:pBdr>
              <w:tabs>
                <w:tab w:val="left" w:pos="3000"/>
              </w:tabs>
              <w:spacing w:before="60" w:after="60"/>
              <w:ind w:left="205" w:hanging="205"/>
              <w:rPr>
                <w:color w:val="595959"/>
                <w:sz w:val="18"/>
                <w:szCs w:val="18"/>
              </w:rPr>
            </w:pPr>
            <w:r>
              <w:rPr>
                <w:color w:val="595959"/>
                <w:sz w:val="18"/>
                <w:szCs w:val="18"/>
              </w:rPr>
              <w:t>Pushing, shoving, grabbing, throwing, shaking</w:t>
            </w:r>
          </w:p>
          <w:p w14:paraId="5E08470B" w14:textId="77777777" w:rsidR="00A04BBC" w:rsidRDefault="00762493">
            <w:pPr>
              <w:numPr>
                <w:ilvl w:val="0"/>
                <w:numId w:val="4"/>
              </w:numPr>
              <w:pBdr>
                <w:top w:val="nil"/>
                <w:left w:val="nil"/>
                <w:bottom w:val="nil"/>
                <w:right w:val="nil"/>
                <w:between w:val="nil"/>
              </w:pBdr>
              <w:tabs>
                <w:tab w:val="left" w:pos="3000"/>
              </w:tabs>
              <w:spacing w:before="60" w:after="60"/>
              <w:ind w:left="205" w:hanging="205"/>
              <w:rPr>
                <w:color w:val="595959"/>
                <w:sz w:val="18"/>
                <w:szCs w:val="18"/>
              </w:rPr>
            </w:pPr>
            <w:r>
              <w:rPr>
                <w:color w:val="595959"/>
                <w:sz w:val="18"/>
                <w:szCs w:val="18"/>
              </w:rPr>
              <w:t>Use of an object</w:t>
            </w:r>
          </w:p>
          <w:p w14:paraId="7E9A565F" w14:textId="77777777" w:rsidR="00A04BBC" w:rsidRDefault="00762493">
            <w:pPr>
              <w:numPr>
                <w:ilvl w:val="0"/>
                <w:numId w:val="4"/>
              </w:numPr>
              <w:pBdr>
                <w:top w:val="nil"/>
                <w:left w:val="nil"/>
                <w:bottom w:val="nil"/>
                <w:right w:val="nil"/>
                <w:between w:val="nil"/>
              </w:pBdr>
              <w:tabs>
                <w:tab w:val="left" w:pos="3000"/>
              </w:tabs>
              <w:spacing w:before="60" w:after="60"/>
              <w:ind w:left="205" w:hanging="205"/>
              <w:rPr>
                <w:color w:val="595959"/>
                <w:sz w:val="18"/>
                <w:szCs w:val="18"/>
              </w:rPr>
            </w:pPr>
            <w:r>
              <w:rPr>
                <w:color w:val="595959"/>
                <w:sz w:val="18"/>
                <w:szCs w:val="18"/>
              </w:rPr>
              <w:t>Inappropriate restraint, excessive force</w:t>
            </w:r>
          </w:p>
        </w:tc>
        <w:tc>
          <w:tcPr>
            <w:tcW w:w="1756" w:type="dxa"/>
            <w:tcBorders>
              <w:top w:val="nil"/>
              <w:bottom w:val="nil"/>
            </w:tcBorders>
            <w:shd w:val="clear" w:color="auto" w:fill="F2F2F2"/>
          </w:tcPr>
          <w:p w14:paraId="01F07181" w14:textId="77777777" w:rsidR="00A04BBC" w:rsidRDefault="00762493">
            <w:pPr>
              <w:numPr>
                <w:ilvl w:val="0"/>
                <w:numId w:val="4"/>
              </w:numPr>
              <w:pBdr>
                <w:top w:val="nil"/>
                <w:left w:val="nil"/>
                <w:bottom w:val="nil"/>
                <w:right w:val="nil"/>
                <w:between w:val="nil"/>
              </w:pBdr>
              <w:tabs>
                <w:tab w:val="left" w:pos="3000"/>
              </w:tabs>
              <w:spacing w:before="60" w:after="60"/>
              <w:ind w:left="158" w:hanging="142"/>
              <w:rPr>
                <w:color w:val="595959"/>
                <w:sz w:val="18"/>
                <w:szCs w:val="18"/>
              </w:rPr>
            </w:pPr>
            <w:r>
              <w:rPr>
                <w:color w:val="595959"/>
                <w:sz w:val="18"/>
                <w:szCs w:val="18"/>
              </w:rPr>
              <w:t>Exposure to violence or threats of violence</w:t>
            </w:r>
          </w:p>
          <w:p w14:paraId="003F0010" w14:textId="77777777" w:rsidR="00A04BBC" w:rsidRDefault="00762493">
            <w:pPr>
              <w:numPr>
                <w:ilvl w:val="0"/>
                <w:numId w:val="4"/>
              </w:numPr>
              <w:pBdr>
                <w:top w:val="nil"/>
                <w:left w:val="nil"/>
                <w:bottom w:val="nil"/>
                <w:right w:val="nil"/>
                <w:between w:val="nil"/>
              </w:pBdr>
              <w:tabs>
                <w:tab w:val="left" w:pos="3000"/>
              </w:tabs>
              <w:spacing w:before="60" w:after="60"/>
              <w:ind w:left="158" w:hanging="142"/>
              <w:rPr>
                <w:color w:val="595959"/>
                <w:sz w:val="18"/>
                <w:szCs w:val="18"/>
              </w:rPr>
            </w:pPr>
            <w:r>
              <w:rPr>
                <w:color w:val="595959"/>
                <w:sz w:val="18"/>
                <w:szCs w:val="18"/>
              </w:rPr>
              <w:t>Anti-social behavior</w:t>
            </w:r>
          </w:p>
          <w:p w14:paraId="0BF22103" w14:textId="77777777" w:rsidR="00A04BBC" w:rsidRDefault="00762493">
            <w:pPr>
              <w:numPr>
                <w:ilvl w:val="0"/>
                <w:numId w:val="4"/>
              </w:numPr>
              <w:pBdr>
                <w:top w:val="nil"/>
                <w:left w:val="nil"/>
                <w:bottom w:val="nil"/>
                <w:right w:val="nil"/>
                <w:between w:val="nil"/>
              </w:pBdr>
              <w:tabs>
                <w:tab w:val="left" w:pos="3000"/>
              </w:tabs>
              <w:spacing w:before="60" w:after="60"/>
              <w:ind w:left="158" w:hanging="142"/>
              <w:rPr>
                <w:color w:val="595959"/>
                <w:sz w:val="18"/>
                <w:szCs w:val="18"/>
              </w:rPr>
            </w:pPr>
            <w:r>
              <w:rPr>
                <w:color w:val="595959"/>
                <w:sz w:val="18"/>
                <w:szCs w:val="18"/>
              </w:rPr>
              <w:t>Self-destructive behavior</w:t>
            </w:r>
          </w:p>
          <w:p w14:paraId="62E9273B" w14:textId="77777777" w:rsidR="00A04BBC" w:rsidRDefault="00762493">
            <w:pPr>
              <w:numPr>
                <w:ilvl w:val="0"/>
                <w:numId w:val="4"/>
              </w:numPr>
              <w:pBdr>
                <w:top w:val="nil"/>
                <w:left w:val="nil"/>
                <w:bottom w:val="nil"/>
                <w:right w:val="nil"/>
                <w:between w:val="nil"/>
              </w:pBdr>
              <w:tabs>
                <w:tab w:val="left" w:pos="3000"/>
              </w:tabs>
              <w:spacing w:before="60" w:after="60"/>
              <w:ind w:left="158" w:hanging="142"/>
              <w:rPr>
                <w:color w:val="595959"/>
                <w:sz w:val="18"/>
                <w:szCs w:val="18"/>
              </w:rPr>
            </w:pPr>
            <w:r>
              <w:rPr>
                <w:color w:val="595959"/>
                <w:sz w:val="18"/>
                <w:szCs w:val="18"/>
              </w:rPr>
              <w:t>Persistent hostility or rejection</w:t>
            </w:r>
          </w:p>
          <w:p w14:paraId="2592E666" w14:textId="77777777" w:rsidR="00A04BBC" w:rsidRDefault="00762493">
            <w:pPr>
              <w:numPr>
                <w:ilvl w:val="0"/>
                <w:numId w:val="4"/>
              </w:numPr>
              <w:pBdr>
                <w:top w:val="nil"/>
                <w:left w:val="nil"/>
                <w:bottom w:val="nil"/>
                <w:right w:val="nil"/>
                <w:between w:val="nil"/>
              </w:pBdr>
              <w:tabs>
                <w:tab w:val="left" w:pos="3000"/>
              </w:tabs>
              <w:spacing w:before="60" w:after="60"/>
              <w:ind w:left="158" w:hanging="142"/>
              <w:rPr>
                <w:color w:val="595959"/>
                <w:sz w:val="18"/>
                <w:szCs w:val="18"/>
              </w:rPr>
            </w:pPr>
            <w:r>
              <w:rPr>
                <w:color w:val="595959"/>
                <w:sz w:val="18"/>
                <w:szCs w:val="18"/>
              </w:rPr>
              <w:t>Humiliation or belittling</w:t>
            </w:r>
          </w:p>
          <w:p w14:paraId="0F9DA5A8" w14:textId="77777777" w:rsidR="00A04BBC" w:rsidRDefault="00762493">
            <w:pPr>
              <w:numPr>
                <w:ilvl w:val="0"/>
                <w:numId w:val="4"/>
              </w:numPr>
              <w:pBdr>
                <w:top w:val="nil"/>
                <w:left w:val="nil"/>
                <w:bottom w:val="nil"/>
                <w:right w:val="nil"/>
                <w:between w:val="nil"/>
              </w:pBdr>
              <w:tabs>
                <w:tab w:val="left" w:pos="3000"/>
              </w:tabs>
              <w:spacing w:before="60" w:after="60"/>
              <w:ind w:left="158" w:hanging="142"/>
              <w:rPr>
                <w:color w:val="595959"/>
                <w:sz w:val="18"/>
                <w:szCs w:val="18"/>
              </w:rPr>
            </w:pPr>
            <w:r>
              <w:rPr>
                <w:color w:val="595959"/>
                <w:sz w:val="18"/>
                <w:szCs w:val="18"/>
              </w:rPr>
              <w:t>Scapegoating</w:t>
            </w:r>
          </w:p>
        </w:tc>
        <w:tc>
          <w:tcPr>
            <w:tcW w:w="1756" w:type="dxa"/>
            <w:tcBorders>
              <w:top w:val="nil"/>
              <w:bottom w:val="nil"/>
            </w:tcBorders>
            <w:shd w:val="clear" w:color="auto" w:fill="F2F2F2"/>
          </w:tcPr>
          <w:p w14:paraId="2DE8E643" w14:textId="77777777" w:rsidR="00A04BBC" w:rsidRDefault="00762493">
            <w:pPr>
              <w:pBdr>
                <w:top w:val="nil"/>
                <w:left w:val="nil"/>
                <w:bottom w:val="nil"/>
                <w:right w:val="nil"/>
                <w:between w:val="nil"/>
              </w:pBdr>
              <w:tabs>
                <w:tab w:val="left" w:pos="3000"/>
              </w:tabs>
              <w:spacing w:before="60" w:after="60"/>
              <w:rPr>
                <w:color w:val="595959"/>
                <w:sz w:val="18"/>
                <w:szCs w:val="18"/>
              </w:rPr>
            </w:pPr>
            <w:r>
              <w:rPr>
                <w:color w:val="595959"/>
                <w:sz w:val="18"/>
                <w:szCs w:val="18"/>
              </w:rPr>
              <w:t>Deprived from the following:</w:t>
            </w:r>
          </w:p>
          <w:p w14:paraId="5AD67613" w14:textId="77777777" w:rsidR="00A04BBC" w:rsidRDefault="00762493">
            <w:pPr>
              <w:numPr>
                <w:ilvl w:val="0"/>
                <w:numId w:val="4"/>
              </w:numPr>
              <w:pBdr>
                <w:top w:val="nil"/>
                <w:left w:val="nil"/>
                <w:bottom w:val="nil"/>
                <w:right w:val="nil"/>
                <w:between w:val="nil"/>
              </w:pBdr>
              <w:tabs>
                <w:tab w:val="left" w:pos="3000"/>
              </w:tabs>
              <w:spacing w:before="60" w:after="60"/>
              <w:ind w:left="237" w:hanging="237"/>
              <w:rPr>
                <w:color w:val="595959"/>
                <w:sz w:val="18"/>
                <w:szCs w:val="18"/>
              </w:rPr>
            </w:pPr>
            <w:r>
              <w:rPr>
                <w:color w:val="595959"/>
                <w:sz w:val="18"/>
                <w:szCs w:val="18"/>
              </w:rPr>
              <w:t>clothing or food</w:t>
            </w:r>
          </w:p>
          <w:p w14:paraId="707C99A8" w14:textId="77777777" w:rsidR="00A04BBC" w:rsidRDefault="00762493">
            <w:pPr>
              <w:numPr>
                <w:ilvl w:val="0"/>
                <w:numId w:val="4"/>
              </w:numPr>
              <w:pBdr>
                <w:top w:val="nil"/>
                <w:left w:val="nil"/>
                <w:bottom w:val="nil"/>
                <w:right w:val="nil"/>
                <w:between w:val="nil"/>
              </w:pBdr>
              <w:tabs>
                <w:tab w:val="left" w:pos="3000"/>
              </w:tabs>
              <w:spacing w:before="60" w:after="60"/>
              <w:ind w:left="237" w:hanging="237"/>
              <w:rPr>
                <w:color w:val="595959"/>
                <w:sz w:val="18"/>
                <w:szCs w:val="18"/>
              </w:rPr>
            </w:pPr>
            <w:r>
              <w:rPr>
                <w:color w:val="595959"/>
                <w:sz w:val="18"/>
                <w:szCs w:val="18"/>
              </w:rPr>
              <w:t>medical attention or care</w:t>
            </w:r>
          </w:p>
          <w:p w14:paraId="771FAB4D" w14:textId="77777777" w:rsidR="00A04BBC" w:rsidRDefault="00762493">
            <w:pPr>
              <w:numPr>
                <w:ilvl w:val="0"/>
                <w:numId w:val="4"/>
              </w:numPr>
              <w:pBdr>
                <w:top w:val="nil"/>
                <w:left w:val="nil"/>
                <w:bottom w:val="nil"/>
                <w:right w:val="nil"/>
                <w:between w:val="nil"/>
              </w:pBdr>
              <w:tabs>
                <w:tab w:val="left" w:pos="3000"/>
              </w:tabs>
              <w:spacing w:before="60" w:after="60"/>
              <w:ind w:left="237" w:hanging="237"/>
              <w:rPr>
                <w:color w:val="595959"/>
                <w:sz w:val="18"/>
                <w:szCs w:val="18"/>
              </w:rPr>
            </w:pPr>
            <w:r>
              <w:rPr>
                <w:color w:val="595959"/>
                <w:sz w:val="18"/>
                <w:szCs w:val="18"/>
              </w:rPr>
              <w:t>shelter</w:t>
            </w:r>
          </w:p>
          <w:p w14:paraId="14FBB11F" w14:textId="77777777" w:rsidR="00A04BBC" w:rsidRDefault="00762493">
            <w:pPr>
              <w:numPr>
                <w:ilvl w:val="0"/>
                <w:numId w:val="4"/>
              </w:numPr>
              <w:pBdr>
                <w:top w:val="nil"/>
                <w:left w:val="nil"/>
                <w:bottom w:val="nil"/>
                <w:right w:val="nil"/>
                <w:between w:val="nil"/>
              </w:pBdr>
              <w:tabs>
                <w:tab w:val="left" w:pos="3000"/>
              </w:tabs>
              <w:spacing w:before="60" w:after="60"/>
              <w:ind w:left="237" w:hanging="237"/>
              <w:rPr>
                <w:color w:val="595959"/>
                <w:sz w:val="18"/>
                <w:szCs w:val="18"/>
              </w:rPr>
            </w:pPr>
            <w:r>
              <w:rPr>
                <w:color w:val="595959"/>
                <w:sz w:val="18"/>
                <w:szCs w:val="18"/>
              </w:rPr>
              <w:t>supervision</w:t>
            </w:r>
          </w:p>
          <w:p w14:paraId="16C6A764" w14:textId="77777777" w:rsidR="00A04BBC" w:rsidRDefault="00762493">
            <w:pPr>
              <w:pBdr>
                <w:top w:val="nil"/>
                <w:left w:val="nil"/>
                <w:bottom w:val="nil"/>
                <w:right w:val="nil"/>
                <w:between w:val="nil"/>
              </w:pBdr>
              <w:tabs>
                <w:tab w:val="left" w:pos="3000"/>
              </w:tabs>
              <w:spacing w:before="60" w:after="60"/>
              <w:rPr>
                <w:color w:val="595959"/>
                <w:sz w:val="18"/>
                <w:szCs w:val="18"/>
              </w:rPr>
            </w:pPr>
            <w:r>
              <w:rPr>
                <w:color w:val="595959"/>
                <w:sz w:val="18"/>
                <w:szCs w:val="18"/>
              </w:rPr>
              <w:t>Access to drugs or alcohol</w:t>
            </w:r>
          </w:p>
        </w:tc>
      </w:tr>
    </w:tbl>
    <w:p w14:paraId="333950DD" w14:textId="77777777" w:rsidR="00A04BBC" w:rsidRDefault="00762493">
      <w:pPr>
        <w:pBdr>
          <w:top w:val="nil"/>
          <w:left w:val="nil"/>
          <w:bottom w:val="nil"/>
          <w:right w:val="nil"/>
          <w:between w:val="nil"/>
        </w:pBdr>
        <w:tabs>
          <w:tab w:val="left" w:pos="3000"/>
        </w:tabs>
        <w:spacing w:before="200" w:after="200"/>
        <w:rPr>
          <w:color w:val="595959"/>
          <w:sz w:val="21"/>
          <w:szCs w:val="21"/>
        </w:rPr>
      </w:pPr>
      <w:r>
        <w:rPr>
          <w:color w:val="595959"/>
          <w:sz w:val="21"/>
          <w:szCs w:val="21"/>
        </w:rPr>
        <w:t>Any reportable allegation listed above will be immediately reported by the school Principal. An allegation against a school Principal should be referred to another member of the Leadership Team, the Regional General Manager or directly to the MACS Executiv</w:t>
      </w:r>
      <w:r>
        <w:rPr>
          <w:color w:val="595959"/>
          <w:sz w:val="21"/>
          <w:szCs w:val="21"/>
        </w:rPr>
        <w:t>e Director.</w:t>
      </w:r>
    </w:p>
    <w:p w14:paraId="38E004C1" w14:textId="77777777" w:rsidR="00A04BBC" w:rsidRDefault="00762493">
      <w:pPr>
        <w:pBdr>
          <w:top w:val="nil"/>
          <w:left w:val="nil"/>
          <w:bottom w:val="nil"/>
          <w:right w:val="nil"/>
          <w:between w:val="nil"/>
        </w:pBdr>
        <w:tabs>
          <w:tab w:val="left" w:pos="3000"/>
        </w:tabs>
        <w:spacing w:before="60" w:after="200"/>
        <w:rPr>
          <w:color w:val="595959"/>
          <w:sz w:val="21"/>
          <w:szCs w:val="21"/>
        </w:rPr>
      </w:pPr>
      <w:r>
        <w:rPr>
          <w:color w:val="595959"/>
          <w:sz w:val="21"/>
          <w:szCs w:val="21"/>
        </w:rPr>
        <w:t>It is important to note that existing mandatory reporting obligations have not changed. The school will report any allegation of abuse to the DHHS Child Protection.</w:t>
      </w:r>
    </w:p>
    <w:p w14:paraId="05232B1F" w14:textId="77777777" w:rsidR="00A04BBC" w:rsidRDefault="00762493">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If the alleged conduct is potentially criminal in nature, Victoria Police must </w:t>
      </w:r>
      <w:r>
        <w:rPr>
          <w:color w:val="595959"/>
          <w:sz w:val="21"/>
          <w:szCs w:val="21"/>
        </w:rPr>
        <w:t>also be notified as a first priority and any investigation by Victoria Police will take precedence.</w:t>
      </w:r>
    </w:p>
    <w:p w14:paraId="3139F0EC" w14:textId="77777777" w:rsidR="00A04BBC" w:rsidRDefault="00762493">
      <w:pPr>
        <w:pBdr>
          <w:top w:val="nil"/>
          <w:left w:val="nil"/>
          <w:bottom w:val="nil"/>
          <w:right w:val="nil"/>
          <w:between w:val="nil"/>
        </w:pBdr>
        <w:tabs>
          <w:tab w:val="left" w:pos="3000"/>
        </w:tabs>
        <w:spacing w:before="60" w:after="200"/>
        <w:rPr>
          <w:color w:val="595959"/>
          <w:sz w:val="21"/>
          <w:szCs w:val="21"/>
        </w:rPr>
      </w:pPr>
      <w:r>
        <w:rPr>
          <w:color w:val="595959"/>
          <w:sz w:val="21"/>
          <w:szCs w:val="21"/>
        </w:rPr>
        <w:t>Where the allegation falls under the mandatory reporting domain, the reporting to CCYP is in addition to reporting to Victoria Police and the DHHS.</w:t>
      </w:r>
    </w:p>
    <w:p w14:paraId="16DC4B1A" w14:textId="77777777" w:rsidR="00A04BBC" w:rsidRDefault="00762493">
      <w:pPr>
        <w:pStyle w:val="Heading3"/>
      </w:pPr>
      <w:r>
        <w:lastRenderedPageBreak/>
        <w:t>Reportab</w:t>
      </w:r>
      <w:r>
        <w:t>le conduct, mandatory reporting and reporting to the VIT</w:t>
      </w:r>
    </w:p>
    <w:p w14:paraId="1C39F538" w14:textId="77777777" w:rsidR="00A04BBC" w:rsidRDefault="00762493">
      <w:pPr>
        <w:pBdr>
          <w:top w:val="nil"/>
          <w:left w:val="nil"/>
          <w:bottom w:val="nil"/>
          <w:right w:val="nil"/>
          <w:between w:val="nil"/>
        </w:pBdr>
        <w:tabs>
          <w:tab w:val="left" w:pos="3000"/>
        </w:tabs>
        <w:spacing w:before="60" w:after="200"/>
        <w:rPr>
          <w:color w:val="595959"/>
          <w:sz w:val="21"/>
          <w:szCs w:val="21"/>
        </w:rPr>
      </w:pPr>
      <w:r>
        <w:rPr>
          <w:color w:val="595959"/>
          <w:sz w:val="21"/>
          <w:szCs w:val="21"/>
        </w:rPr>
        <w:t>Reportable conduct allegations as listed above are referred to the CCYP.</w:t>
      </w:r>
    </w:p>
    <w:p w14:paraId="768137D6" w14:textId="77777777" w:rsidR="00A04BBC" w:rsidRDefault="00762493">
      <w:pPr>
        <w:pBdr>
          <w:top w:val="nil"/>
          <w:left w:val="nil"/>
          <w:bottom w:val="nil"/>
          <w:right w:val="nil"/>
          <w:between w:val="nil"/>
        </w:pBdr>
        <w:tabs>
          <w:tab w:val="left" w:pos="3000"/>
        </w:tabs>
        <w:spacing w:before="60" w:after="200"/>
        <w:rPr>
          <w:color w:val="595959"/>
          <w:sz w:val="21"/>
          <w:szCs w:val="21"/>
        </w:rPr>
      </w:pPr>
      <w:r>
        <w:rPr>
          <w:color w:val="595959"/>
          <w:sz w:val="21"/>
          <w:szCs w:val="21"/>
        </w:rPr>
        <w:t>Any alleged conduct that is regarded to be of a criminal nature is to be dealt with as mandatory reporting and referred to Victoria Police and the DHHS as per the school’s Child Protection – Reporting Obligations Policy.</w:t>
      </w:r>
    </w:p>
    <w:p w14:paraId="56480C6B" w14:textId="77777777" w:rsidR="00A04BBC" w:rsidRDefault="00762493">
      <w:pPr>
        <w:pBdr>
          <w:top w:val="nil"/>
          <w:left w:val="nil"/>
          <w:bottom w:val="nil"/>
          <w:right w:val="nil"/>
          <w:between w:val="nil"/>
        </w:pBdr>
        <w:tabs>
          <w:tab w:val="left" w:pos="3000"/>
        </w:tabs>
        <w:spacing w:before="60" w:after="200"/>
        <w:rPr>
          <w:color w:val="595959"/>
          <w:sz w:val="21"/>
          <w:szCs w:val="21"/>
        </w:rPr>
      </w:pPr>
      <w:r>
        <w:rPr>
          <w:color w:val="595959"/>
          <w:sz w:val="21"/>
          <w:szCs w:val="21"/>
        </w:rPr>
        <w:t>If an employee against whom an alle</w:t>
      </w:r>
      <w:r>
        <w:rPr>
          <w:color w:val="595959"/>
          <w:sz w:val="21"/>
          <w:szCs w:val="21"/>
        </w:rPr>
        <w:t>gation of reportable conduct is made is a registered teacher and the misconduct involves a charge, conviction or finding of guilt of a sexual offence, the school must notify the Victorian Institute of Teaching (VIT) immediately under conduct that is report</w:t>
      </w:r>
      <w:r>
        <w:rPr>
          <w:color w:val="595959"/>
          <w:sz w:val="21"/>
          <w:szCs w:val="21"/>
        </w:rPr>
        <w:t>able to the VIT.</w:t>
      </w:r>
    </w:p>
    <w:p w14:paraId="2511527E" w14:textId="77777777" w:rsidR="00A04BBC" w:rsidRDefault="00762493">
      <w:pPr>
        <w:pStyle w:val="Heading3"/>
      </w:pPr>
      <w:r>
        <w:t>Responsibilities of the Principal</w:t>
      </w:r>
    </w:p>
    <w:p w14:paraId="24967BA6" w14:textId="77777777" w:rsidR="00A04BBC" w:rsidRDefault="00762493">
      <w:pPr>
        <w:pBdr>
          <w:top w:val="nil"/>
          <w:left w:val="nil"/>
          <w:bottom w:val="nil"/>
          <w:right w:val="nil"/>
          <w:between w:val="nil"/>
        </w:pBdr>
        <w:tabs>
          <w:tab w:val="left" w:pos="3000"/>
        </w:tabs>
        <w:spacing w:before="60" w:after="200"/>
        <w:rPr>
          <w:i/>
          <w:color w:val="595959"/>
          <w:sz w:val="21"/>
          <w:szCs w:val="21"/>
        </w:rPr>
      </w:pPr>
      <w:r>
        <w:rPr>
          <w:b/>
          <w:i/>
          <w:color w:val="595959"/>
          <w:sz w:val="21"/>
          <w:szCs w:val="21"/>
        </w:rPr>
        <w:t>Note:</w:t>
      </w:r>
      <w:r>
        <w:rPr>
          <w:i/>
          <w:color w:val="595959"/>
          <w:sz w:val="21"/>
          <w:szCs w:val="21"/>
        </w:rPr>
        <w:t xml:space="preserve"> Principals must comply with the PROTECT reporting obligations, which are in addition to the reporting requirements to the CCYP under the RCS.</w:t>
      </w:r>
    </w:p>
    <w:p w14:paraId="3C125AE8" w14:textId="77777777" w:rsidR="00A04BBC" w:rsidRDefault="00762493">
      <w:pPr>
        <w:pBdr>
          <w:top w:val="nil"/>
          <w:left w:val="nil"/>
          <w:bottom w:val="nil"/>
          <w:right w:val="nil"/>
          <w:between w:val="nil"/>
        </w:pBdr>
        <w:tabs>
          <w:tab w:val="left" w:pos="3000"/>
        </w:tabs>
        <w:spacing w:before="60" w:after="200"/>
        <w:rPr>
          <w:color w:val="595959"/>
          <w:sz w:val="21"/>
          <w:szCs w:val="21"/>
        </w:rPr>
      </w:pPr>
      <w:r>
        <w:rPr>
          <w:color w:val="595959"/>
          <w:sz w:val="21"/>
          <w:szCs w:val="21"/>
        </w:rPr>
        <w:t>The MACS Executive Director is ultimately responsible for</w:t>
      </w:r>
      <w:r>
        <w:rPr>
          <w:color w:val="595959"/>
          <w:sz w:val="21"/>
          <w:szCs w:val="21"/>
        </w:rPr>
        <w:t xml:space="preserve"> notification of any reportable allegation to the CCYP and for ensuring that a reportable allegation is investigated.</w:t>
      </w:r>
    </w:p>
    <w:p w14:paraId="27365AB0" w14:textId="77777777" w:rsidR="00A04BBC" w:rsidRDefault="00762493">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However, it is the responsibility of the school Principal (or for allegations against a </w:t>
      </w:r>
      <w:proofErr w:type="gramStart"/>
      <w:r>
        <w:rPr>
          <w:color w:val="595959"/>
          <w:sz w:val="21"/>
          <w:szCs w:val="21"/>
        </w:rPr>
        <w:t>Principal</w:t>
      </w:r>
      <w:proofErr w:type="gramEnd"/>
      <w:r>
        <w:rPr>
          <w:color w:val="595959"/>
          <w:sz w:val="21"/>
          <w:szCs w:val="21"/>
        </w:rPr>
        <w:t>, the relevant leader) to ensure that all</w:t>
      </w:r>
      <w:r>
        <w:rPr>
          <w:color w:val="595959"/>
          <w:sz w:val="21"/>
          <w:szCs w:val="21"/>
        </w:rPr>
        <w:t xml:space="preserve"> reportable allegations are referred to the MACS Employee Relations Unit as soon as they become aware of them, and to follow the advice and guidance of the MACS Employee Relations Unit (as </w:t>
      </w:r>
      <w:proofErr w:type="spellStart"/>
      <w:r>
        <w:rPr>
          <w:color w:val="595959"/>
          <w:sz w:val="21"/>
          <w:szCs w:val="21"/>
        </w:rPr>
        <w:t>authorised</w:t>
      </w:r>
      <w:proofErr w:type="spellEnd"/>
      <w:r>
        <w:rPr>
          <w:color w:val="595959"/>
          <w:sz w:val="21"/>
          <w:szCs w:val="21"/>
        </w:rPr>
        <w:t xml:space="preserve"> by the MACS Executive Director) to respond appropriately</w:t>
      </w:r>
      <w:r>
        <w:rPr>
          <w:color w:val="595959"/>
          <w:sz w:val="21"/>
          <w:szCs w:val="21"/>
        </w:rPr>
        <w:t>. This will usually include conducting an investigation or facilitating the conduct of an investigation.</w:t>
      </w:r>
    </w:p>
    <w:p w14:paraId="6B41D4B2" w14:textId="77777777" w:rsidR="00A04BBC" w:rsidRDefault="00762493">
      <w:pPr>
        <w:pBdr>
          <w:top w:val="nil"/>
          <w:left w:val="nil"/>
          <w:bottom w:val="nil"/>
          <w:right w:val="nil"/>
          <w:between w:val="nil"/>
        </w:pBdr>
        <w:tabs>
          <w:tab w:val="left" w:pos="3000"/>
        </w:tabs>
        <w:spacing w:before="60" w:after="200"/>
        <w:rPr>
          <w:i/>
          <w:color w:val="595959"/>
          <w:sz w:val="21"/>
          <w:szCs w:val="21"/>
        </w:rPr>
      </w:pPr>
      <w:r>
        <w:rPr>
          <w:b/>
          <w:i/>
          <w:color w:val="595959"/>
          <w:sz w:val="21"/>
          <w:szCs w:val="21"/>
        </w:rPr>
        <w:t>Note:</w:t>
      </w:r>
      <w:r>
        <w:rPr>
          <w:i/>
          <w:color w:val="595959"/>
          <w:sz w:val="21"/>
          <w:szCs w:val="21"/>
        </w:rPr>
        <w:t xml:space="preserve"> </w:t>
      </w:r>
      <w:r>
        <w:rPr>
          <w:color w:val="585858"/>
          <w:sz w:val="21"/>
          <w:szCs w:val="21"/>
        </w:rPr>
        <w:t>St Francis Xavier</w:t>
      </w:r>
      <w:r>
        <w:rPr>
          <w:i/>
          <w:color w:val="595959"/>
          <w:sz w:val="21"/>
          <w:szCs w:val="21"/>
        </w:rPr>
        <w:t xml:space="preserve"> staff members are not required to make a report directly to the CCYP; this is the responsibility of the MACS Employee Relations Unit (or other person </w:t>
      </w:r>
      <w:proofErr w:type="spellStart"/>
      <w:r>
        <w:rPr>
          <w:i/>
          <w:color w:val="595959"/>
          <w:sz w:val="21"/>
          <w:szCs w:val="21"/>
        </w:rPr>
        <w:t>authorised</w:t>
      </w:r>
      <w:proofErr w:type="spellEnd"/>
      <w:r>
        <w:rPr>
          <w:i/>
          <w:color w:val="595959"/>
          <w:sz w:val="21"/>
          <w:szCs w:val="21"/>
        </w:rPr>
        <w:t xml:space="preserve"> by the MACS Executive Director) on behalf of the MACS Executive Director. However, any person </w:t>
      </w:r>
      <w:r>
        <w:rPr>
          <w:i/>
          <w:color w:val="595959"/>
          <w:sz w:val="21"/>
          <w:szCs w:val="21"/>
        </w:rPr>
        <w:t>with a concern (including a staff member who wishes to remain anonymous, students, parents and/or other members of the community) may notify the CCYP directly of a reportable allegation via a community notification on the website.</w:t>
      </w:r>
    </w:p>
    <w:p w14:paraId="5789AACC" w14:textId="77777777" w:rsidR="00A04BBC" w:rsidRDefault="00762493">
      <w:pPr>
        <w:pBdr>
          <w:top w:val="nil"/>
          <w:left w:val="nil"/>
          <w:bottom w:val="nil"/>
          <w:right w:val="nil"/>
          <w:between w:val="nil"/>
        </w:pBdr>
        <w:tabs>
          <w:tab w:val="left" w:pos="3000"/>
        </w:tabs>
        <w:spacing w:before="60" w:after="200"/>
        <w:rPr>
          <w:i/>
          <w:color w:val="595959"/>
          <w:sz w:val="21"/>
          <w:szCs w:val="21"/>
        </w:rPr>
      </w:pPr>
      <w:r>
        <w:rPr>
          <w:i/>
          <w:color w:val="595959"/>
          <w:sz w:val="21"/>
          <w:szCs w:val="21"/>
        </w:rPr>
        <w:t>In the event of a reporta</w:t>
      </w:r>
      <w:r>
        <w:rPr>
          <w:i/>
          <w:color w:val="595959"/>
          <w:sz w:val="21"/>
          <w:szCs w:val="21"/>
        </w:rPr>
        <w:t>ble allegation against the school Principal, this must be reported to another member of the Leadership Team, the Regional General Manager or directly to the MACS Executive Director.</w:t>
      </w:r>
    </w:p>
    <w:p w14:paraId="576A30F2" w14:textId="77777777" w:rsidR="00A04BBC" w:rsidRDefault="00762493">
      <w:pPr>
        <w:pBdr>
          <w:top w:val="nil"/>
          <w:left w:val="nil"/>
          <w:bottom w:val="nil"/>
          <w:right w:val="nil"/>
          <w:between w:val="nil"/>
        </w:pBdr>
        <w:tabs>
          <w:tab w:val="left" w:pos="3000"/>
        </w:tabs>
        <w:spacing w:before="60" w:after="200"/>
      </w:pPr>
      <w:r>
        <w:rPr>
          <w:i/>
          <w:color w:val="595959"/>
          <w:sz w:val="21"/>
          <w:szCs w:val="21"/>
        </w:rPr>
        <w:t xml:space="preserve">School Principals (and other leaders as appropriate) must also facilitate </w:t>
      </w:r>
      <w:r>
        <w:rPr>
          <w:i/>
          <w:color w:val="595959"/>
          <w:sz w:val="21"/>
          <w:szCs w:val="21"/>
        </w:rPr>
        <w:t xml:space="preserve">any requests for information or documentation from MACS, Victoria Police or a regulator in the course of an investigation to ensure compliance with the RCS and the </w:t>
      </w:r>
      <w:proofErr w:type="spellStart"/>
      <w:proofErr w:type="gramStart"/>
      <w:r>
        <w:rPr>
          <w:i/>
          <w:color w:val="595959"/>
          <w:sz w:val="21"/>
          <w:szCs w:val="21"/>
        </w:rPr>
        <w:t>law.</w:t>
      </w:r>
      <w:r>
        <w:t>Reporting</w:t>
      </w:r>
      <w:proofErr w:type="spellEnd"/>
      <w:proofErr w:type="gramEnd"/>
      <w:r>
        <w:t xml:space="preserve"> to the CCYP</w:t>
      </w:r>
    </w:p>
    <w:p w14:paraId="1FE48FC7" w14:textId="77777777" w:rsidR="00A04BBC" w:rsidRDefault="00762493">
      <w:pPr>
        <w:pBdr>
          <w:top w:val="nil"/>
          <w:left w:val="nil"/>
          <w:bottom w:val="nil"/>
          <w:right w:val="nil"/>
          <w:between w:val="nil"/>
        </w:pBdr>
        <w:tabs>
          <w:tab w:val="left" w:pos="3000"/>
        </w:tabs>
        <w:spacing w:before="60" w:after="200"/>
        <w:rPr>
          <w:color w:val="595959"/>
          <w:sz w:val="21"/>
          <w:szCs w:val="21"/>
        </w:rPr>
      </w:pPr>
      <w:r>
        <w:rPr>
          <w:color w:val="595959"/>
          <w:sz w:val="21"/>
          <w:szCs w:val="21"/>
        </w:rPr>
        <w:t>Upon becoming aware of a reportable allegation against an employee</w:t>
      </w:r>
      <w:r>
        <w:rPr>
          <w:color w:val="595959"/>
          <w:sz w:val="21"/>
          <w:szCs w:val="21"/>
        </w:rPr>
        <w:t xml:space="preserve">, the </w:t>
      </w:r>
      <w:proofErr w:type="gramStart"/>
      <w:r>
        <w:rPr>
          <w:color w:val="595959"/>
          <w:sz w:val="21"/>
          <w:szCs w:val="21"/>
        </w:rPr>
        <w:t>Principal</w:t>
      </w:r>
      <w:proofErr w:type="gramEnd"/>
      <w:r>
        <w:rPr>
          <w:color w:val="595959"/>
          <w:sz w:val="21"/>
          <w:szCs w:val="21"/>
        </w:rPr>
        <w:t>, member of the Leadership Team or Regional General Manager must contact the MACS Employee Relations Unit as soon as practicable in order to ensure that the following milestones and reporting requirements to the CCYP are met:</w:t>
      </w:r>
    </w:p>
    <w:tbl>
      <w:tblPr>
        <w:tblStyle w:val="a0"/>
        <w:tblW w:w="8779" w:type="dxa"/>
        <w:tblBorders>
          <w:top w:val="nil"/>
          <w:left w:val="nil"/>
          <w:bottom w:val="nil"/>
          <w:right w:val="nil"/>
          <w:insideH w:val="single" w:sz="36" w:space="0" w:color="FFFFFF"/>
          <w:insideV w:val="single" w:sz="36" w:space="0" w:color="FFFFFF"/>
        </w:tblBorders>
        <w:tblLayout w:type="fixed"/>
        <w:tblLook w:val="0400" w:firstRow="0" w:lastRow="0" w:firstColumn="0" w:lastColumn="0" w:noHBand="0" w:noVBand="1"/>
      </w:tblPr>
      <w:tblGrid>
        <w:gridCol w:w="1755"/>
        <w:gridCol w:w="1756"/>
        <w:gridCol w:w="1756"/>
        <w:gridCol w:w="1756"/>
        <w:gridCol w:w="1756"/>
      </w:tblGrid>
      <w:tr w:rsidR="00A04BBC" w14:paraId="68C6F444" w14:textId="77777777">
        <w:tc>
          <w:tcPr>
            <w:tcW w:w="1755" w:type="dxa"/>
            <w:tcBorders>
              <w:bottom w:val="nil"/>
            </w:tcBorders>
            <w:shd w:val="clear" w:color="auto" w:fill="00A8D6"/>
          </w:tcPr>
          <w:p w14:paraId="1E6C934C" w14:textId="77777777" w:rsidR="00A04BBC" w:rsidRDefault="00762493">
            <w:pPr>
              <w:pBdr>
                <w:top w:val="nil"/>
                <w:left w:val="nil"/>
                <w:bottom w:val="nil"/>
                <w:right w:val="nil"/>
                <w:between w:val="nil"/>
              </w:pBdr>
              <w:tabs>
                <w:tab w:val="left" w:pos="3000"/>
              </w:tabs>
              <w:spacing w:before="60" w:after="200"/>
              <w:jc w:val="center"/>
              <w:rPr>
                <w:b/>
                <w:color w:val="FFFFFF"/>
                <w:sz w:val="20"/>
                <w:szCs w:val="20"/>
              </w:rPr>
            </w:pPr>
            <w:r>
              <w:rPr>
                <w:b/>
                <w:color w:val="FFFFFF"/>
                <w:sz w:val="33"/>
                <w:szCs w:val="33"/>
                <w:vertAlign w:val="subscript"/>
              </w:rPr>
              <w:t xml:space="preserve">Within three </w:t>
            </w:r>
            <w:r>
              <w:rPr>
                <w:b/>
                <w:color w:val="FFFFFF"/>
                <w:sz w:val="33"/>
                <w:szCs w:val="33"/>
                <w:vertAlign w:val="subscript"/>
              </w:rPr>
              <w:br/>
              <w:t>b</w:t>
            </w:r>
            <w:r>
              <w:rPr>
                <w:b/>
                <w:color w:val="FFFFFF"/>
                <w:sz w:val="33"/>
                <w:szCs w:val="33"/>
                <w:vertAlign w:val="subscript"/>
              </w:rPr>
              <w:t>usiness days</w:t>
            </w:r>
          </w:p>
        </w:tc>
        <w:tc>
          <w:tcPr>
            <w:tcW w:w="1756" w:type="dxa"/>
            <w:tcBorders>
              <w:bottom w:val="nil"/>
            </w:tcBorders>
            <w:shd w:val="clear" w:color="auto" w:fill="00A8D6"/>
          </w:tcPr>
          <w:p w14:paraId="465B8175" w14:textId="77777777" w:rsidR="00A04BBC" w:rsidRDefault="00762493">
            <w:pPr>
              <w:pBdr>
                <w:top w:val="nil"/>
                <w:left w:val="nil"/>
                <w:bottom w:val="nil"/>
                <w:right w:val="nil"/>
                <w:between w:val="nil"/>
              </w:pBdr>
              <w:tabs>
                <w:tab w:val="left" w:pos="3000"/>
              </w:tabs>
              <w:spacing w:before="60" w:after="200"/>
              <w:jc w:val="center"/>
              <w:rPr>
                <w:b/>
                <w:color w:val="FFFFFF"/>
                <w:sz w:val="20"/>
                <w:szCs w:val="20"/>
              </w:rPr>
            </w:pPr>
            <w:r>
              <w:rPr>
                <w:b/>
                <w:color w:val="FFFFFF"/>
                <w:sz w:val="20"/>
                <w:szCs w:val="20"/>
              </w:rPr>
              <w:t>Within 30 calendar days</w:t>
            </w:r>
          </w:p>
        </w:tc>
        <w:tc>
          <w:tcPr>
            <w:tcW w:w="1756" w:type="dxa"/>
            <w:tcBorders>
              <w:bottom w:val="nil"/>
            </w:tcBorders>
            <w:shd w:val="clear" w:color="auto" w:fill="00A8D6"/>
          </w:tcPr>
          <w:p w14:paraId="3F823DD8" w14:textId="77777777" w:rsidR="00A04BBC" w:rsidRDefault="00762493">
            <w:pPr>
              <w:pBdr>
                <w:top w:val="nil"/>
                <w:left w:val="nil"/>
                <w:bottom w:val="nil"/>
                <w:right w:val="nil"/>
                <w:between w:val="nil"/>
              </w:pBdr>
              <w:tabs>
                <w:tab w:val="left" w:pos="3000"/>
              </w:tabs>
              <w:spacing w:before="60" w:after="200"/>
              <w:jc w:val="center"/>
              <w:rPr>
                <w:b/>
                <w:color w:val="FFFFFF"/>
                <w:sz w:val="20"/>
                <w:szCs w:val="20"/>
              </w:rPr>
            </w:pPr>
            <w:r>
              <w:rPr>
                <w:b/>
                <w:color w:val="FFFFFF"/>
                <w:sz w:val="20"/>
                <w:szCs w:val="20"/>
              </w:rPr>
              <w:t>Advice on investigation</w:t>
            </w:r>
          </w:p>
        </w:tc>
        <w:tc>
          <w:tcPr>
            <w:tcW w:w="1756" w:type="dxa"/>
            <w:tcBorders>
              <w:bottom w:val="nil"/>
            </w:tcBorders>
            <w:shd w:val="clear" w:color="auto" w:fill="00A8D6"/>
          </w:tcPr>
          <w:p w14:paraId="028B673B" w14:textId="77777777" w:rsidR="00A04BBC" w:rsidRDefault="00762493">
            <w:pPr>
              <w:pBdr>
                <w:top w:val="nil"/>
                <w:left w:val="nil"/>
                <w:bottom w:val="nil"/>
                <w:right w:val="nil"/>
                <w:between w:val="nil"/>
              </w:pBdr>
              <w:tabs>
                <w:tab w:val="left" w:pos="3000"/>
              </w:tabs>
              <w:spacing w:before="60" w:after="200"/>
              <w:jc w:val="center"/>
              <w:rPr>
                <w:b/>
                <w:color w:val="FFFFFF"/>
                <w:sz w:val="20"/>
                <w:szCs w:val="20"/>
              </w:rPr>
            </w:pPr>
            <w:r>
              <w:rPr>
                <w:b/>
                <w:color w:val="FFFFFF"/>
                <w:sz w:val="20"/>
                <w:szCs w:val="20"/>
              </w:rPr>
              <w:t>Outcomes of investigation</w:t>
            </w:r>
          </w:p>
        </w:tc>
        <w:tc>
          <w:tcPr>
            <w:tcW w:w="1756" w:type="dxa"/>
            <w:tcBorders>
              <w:bottom w:val="nil"/>
            </w:tcBorders>
            <w:shd w:val="clear" w:color="auto" w:fill="00A8D6"/>
          </w:tcPr>
          <w:p w14:paraId="3903FB28" w14:textId="77777777" w:rsidR="00A04BBC" w:rsidRDefault="00762493">
            <w:pPr>
              <w:pBdr>
                <w:top w:val="nil"/>
                <w:left w:val="nil"/>
                <w:bottom w:val="nil"/>
                <w:right w:val="nil"/>
                <w:between w:val="nil"/>
              </w:pBdr>
              <w:tabs>
                <w:tab w:val="left" w:pos="3000"/>
              </w:tabs>
              <w:spacing w:before="60" w:after="200"/>
              <w:jc w:val="center"/>
              <w:rPr>
                <w:b/>
                <w:color w:val="FFFFFF"/>
                <w:sz w:val="20"/>
                <w:szCs w:val="20"/>
              </w:rPr>
            </w:pPr>
            <w:r>
              <w:rPr>
                <w:b/>
                <w:color w:val="FFFFFF"/>
                <w:sz w:val="20"/>
                <w:szCs w:val="20"/>
              </w:rPr>
              <w:t>Additional documents</w:t>
            </w:r>
          </w:p>
        </w:tc>
      </w:tr>
      <w:tr w:rsidR="00A04BBC" w14:paraId="52503842" w14:textId="77777777">
        <w:tc>
          <w:tcPr>
            <w:tcW w:w="1755" w:type="dxa"/>
            <w:tcBorders>
              <w:top w:val="nil"/>
              <w:bottom w:val="single" w:sz="36" w:space="0" w:color="FFFFFF"/>
            </w:tcBorders>
            <w:shd w:val="clear" w:color="auto" w:fill="F2F2F2"/>
          </w:tcPr>
          <w:p w14:paraId="3395B12A" w14:textId="77777777" w:rsidR="00A04BBC" w:rsidRDefault="00762493">
            <w:pPr>
              <w:numPr>
                <w:ilvl w:val="0"/>
                <w:numId w:val="4"/>
              </w:numPr>
              <w:pBdr>
                <w:top w:val="nil"/>
                <w:left w:val="nil"/>
                <w:bottom w:val="nil"/>
                <w:right w:val="nil"/>
                <w:between w:val="nil"/>
              </w:pBdr>
              <w:tabs>
                <w:tab w:val="left" w:pos="3000"/>
              </w:tabs>
              <w:spacing w:before="60" w:after="60"/>
              <w:ind w:left="171" w:hanging="171"/>
              <w:rPr>
                <w:color w:val="595959"/>
                <w:sz w:val="18"/>
                <w:szCs w:val="18"/>
              </w:rPr>
            </w:pPr>
            <w:r>
              <w:rPr>
                <w:color w:val="595959"/>
                <w:sz w:val="18"/>
                <w:szCs w:val="18"/>
              </w:rPr>
              <w:t>School contact details</w:t>
            </w:r>
          </w:p>
          <w:p w14:paraId="10BA77A5" w14:textId="77777777" w:rsidR="00A04BBC" w:rsidRDefault="00762493">
            <w:pPr>
              <w:numPr>
                <w:ilvl w:val="0"/>
                <w:numId w:val="4"/>
              </w:numPr>
              <w:pBdr>
                <w:top w:val="nil"/>
                <w:left w:val="nil"/>
                <w:bottom w:val="nil"/>
                <w:right w:val="nil"/>
                <w:between w:val="nil"/>
              </w:pBdr>
              <w:tabs>
                <w:tab w:val="left" w:pos="3000"/>
              </w:tabs>
              <w:spacing w:before="60" w:after="60"/>
              <w:ind w:left="171" w:hanging="171"/>
              <w:rPr>
                <w:color w:val="595959"/>
                <w:sz w:val="18"/>
                <w:szCs w:val="18"/>
              </w:rPr>
            </w:pPr>
            <w:r>
              <w:rPr>
                <w:color w:val="595959"/>
                <w:sz w:val="18"/>
                <w:szCs w:val="18"/>
              </w:rPr>
              <w:t>Name of the employee, volunteer or contractor</w:t>
            </w:r>
          </w:p>
          <w:p w14:paraId="5C8CB12F" w14:textId="77777777" w:rsidR="00A04BBC" w:rsidRDefault="00762493">
            <w:pPr>
              <w:numPr>
                <w:ilvl w:val="0"/>
                <w:numId w:val="4"/>
              </w:numPr>
              <w:pBdr>
                <w:top w:val="nil"/>
                <w:left w:val="nil"/>
                <w:bottom w:val="nil"/>
                <w:right w:val="nil"/>
                <w:between w:val="nil"/>
              </w:pBdr>
              <w:tabs>
                <w:tab w:val="left" w:pos="3000"/>
              </w:tabs>
              <w:spacing w:before="60" w:after="60"/>
              <w:ind w:left="171" w:hanging="171"/>
              <w:rPr>
                <w:color w:val="595959"/>
                <w:sz w:val="18"/>
                <w:szCs w:val="18"/>
              </w:rPr>
            </w:pPr>
            <w:r>
              <w:rPr>
                <w:color w:val="595959"/>
                <w:sz w:val="18"/>
                <w:szCs w:val="18"/>
              </w:rPr>
              <w:lastRenderedPageBreak/>
              <w:t>Their date of birth</w:t>
            </w:r>
          </w:p>
          <w:p w14:paraId="1C76336A" w14:textId="77777777" w:rsidR="00A04BBC" w:rsidRDefault="00762493">
            <w:pPr>
              <w:numPr>
                <w:ilvl w:val="0"/>
                <w:numId w:val="4"/>
              </w:numPr>
              <w:pBdr>
                <w:top w:val="nil"/>
                <w:left w:val="nil"/>
                <w:bottom w:val="nil"/>
                <w:right w:val="nil"/>
                <w:between w:val="nil"/>
              </w:pBdr>
              <w:tabs>
                <w:tab w:val="left" w:pos="3000"/>
              </w:tabs>
              <w:spacing w:before="60" w:after="60"/>
              <w:ind w:left="171" w:hanging="171"/>
              <w:rPr>
                <w:color w:val="595959"/>
                <w:sz w:val="18"/>
                <w:szCs w:val="18"/>
              </w:rPr>
            </w:pPr>
            <w:r>
              <w:rPr>
                <w:color w:val="595959"/>
                <w:sz w:val="18"/>
                <w:szCs w:val="18"/>
              </w:rPr>
              <w:t>Initial advice on the nature of the allegation</w:t>
            </w:r>
          </w:p>
          <w:p w14:paraId="7D9F2D17" w14:textId="77777777" w:rsidR="00A04BBC" w:rsidRDefault="00762493">
            <w:pPr>
              <w:numPr>
                <w:ilvl w:val="0"/>
                <w:numId w:val="4"/>
              </w:numPr>
              <w:pBdr>
                <w:top w:val="nil"/>
                <w:left w:val="nil"/>
                <w:bottom w:val="nil"/>
                <w:right w:val="nil"/>
                <w:between w:val="nil"/>
              </w:pBdr>
              <w:tabs>
                <w:tab w:val="left" w:pos="3000"/>
              </w:tabs>
              <w:spacing w:before="60" w:after="60"/>
              <w:ind w:left="171" w:hanging="171"/>
              <w:rPr>
                <w:color w:val="595959"/>
                <w:sz w:val="18"/>
                <w:szCs w:val="18"/>
              </w:rPr>
            </w:pPr>
            <w:r>
              <w:rPr>
                <w:color w:val="595959"/>
                <w:sz w:val="18"/>
                <w:szCs w:val="18"/>
              </w:rPr>
              <w:t>Any police report</w:t>
            </w:r>
          </w:p>
        </w:tc>
        <w:tc>
          <w:tcPr>
            <w:tcW w:w="1756" w:type="dxa"/>
            <w:tcBorders>
              <w:top w:val="nil"/>
              <w:bottom w:val="single" w:sz="36" w:space="0" w:color="FFFFFF"/>
            </w:tcBorders>
            <w:shd w:val="clear" w:color="auto" w:fill="F2F2F2"/>
          </w:tcPr>
          <w:p w14:paraId="5E91C56A" w14:textId="77777777" w:rsidR="00A04BBC" w:rsidRDefault="00762493">
            <w:pPr>
              <w:numPr>
                <w:ilvl w:val="0"/>
                <w:numId w:val="4"/>
              </w:numPr>
              <w:pBdr>
                <w:top w:val="nil"/>
                <w:left w:val="nil"/>
                <w:bottom w:val="nil"/>
                <w:right w:val="nil"/>
                <w:between w:val="nil"/>
              </w:pBdr>
              <w:tabs>
                <w:tab w:val="left" w:pos="3000"/>
              </w:tabs>
              <w:spacing w:before="60" w:after="60"/>
              <w:ind w:left="125" w:hanging="125"/>
              <w:rPr>
                <w:color w:val="595959"/>
                <w:sz w:val="18"/>
                <w:szCs w:val="18"/>
              </w:rPr>
            </w:pPr>
            <w:r>
              <w:rPr>
                <w:color w:val="595959"/>
                <w:sz w:val="18"/>
                <w:szCs w:val="18"/>
              </w:rPr>
              <w:lastRenderedPageBreak/>
              <w:t>Details of the investigation</w:t>
            </w:r>
          </w:p>
          <w:p w14:paraId="194F494E" w14:textId="77777777" w:rsidR="00A04BBC" w:rsidRDefault="00762493">
            <w:pPr>
              <w:numPr>
                <w:ilvl w:val="0"/>
                <w:numId w:val="4"/>
              </w:numPr>
              <w:pBdr>
                <w:top w:val="nil"/>
                <w:left w:val="nil"/>
                <w:bottom w:val="nil"/>
                <w:right w:val="nil"/>
                <w:between w:val="nil"/>
              </w:pBdr>
              <w:tabs>
                <w:tab w:val="left" w:pos="3000"/>
              </w:tabs>
              <w:spacing w:before="60" w:after="60"/>
              <w:ind w:left="125" w:hanging="125"/>
              <w:rPr>
                <w:color w:val="595959"/>
                <w:sz w:val="18"/>
                <w:szCs w:val="18"/>
              </w:rPr>
            </w:pPr>
            <w:r>
              <w:rPr>
                <w:color w:val="595959"/>
                <w:sz w:val="18"/>
                <w:szCs w:val="18"/>
              </w:rPr>
              <w:t>Details of the school’s response</w:t>
            </w:r>
          </w:p>
          <w:p w14:paraId="11BBE7FE" w14:textId="77777777" w:rsidR="00A04BBC" w:rsidRDefault="00762493">
            <w:pPr>
              <w:numPr>
                <w:ilvl w:val="0"/>
                <w:numId w:val="4"/>
              </w:numPr>
              <w:pBdr>
                <w:top w:val="nil"/>
                <w:left w:val="nil"/>
                <w:bottom w:val="nil"/>
                <w:right w:val="nil"/>
                <w:between w:val="nil"/>
              </w:pBdr>
              <w:tabs>
                <w:tab w:val="left" w:pos="3000"/>
              </w:tabs>
              <w:spacing w:before="60" w:after="60"/>
              <w:ind w:left="125" w:hanging="125"/>
              <w:rPr>
                <w:color w:val="595959"/>
                <w:sz w:val="18"/>
                <w:szCs w:val="18"/>
              </w:rPr>
            </w:pPr>
            <w:r>
              <w:rPr>
                <w:color w:val="595959"/>
                <w:sz w:val="18"/>
                <w:szCs w:val="18"/>
              </w:rPr>
              <w:lastRenderedPageBreak/>
              <w:t>Details regarding disciplinary or other action proposed</w:t>
            </w:r>
          </w:p>
          <w:p w14:paraId="70BFA6A7" w14:textId="77777777" w:rsidR="00A04BBC" w:rsidRDefault="00762493">
            <w:pPr>
              <w:numPr>
                <w:ilvl w:val="0"/>
                <w:numId w:val="4"/>
              </w:numPr>
              <w:pBdr>
                <w:top w:val="nil"/>
                <w:left w:val="nil"/>
                <w:bottom w:val="nil"/>
                <w:right w:val="nil"/>
                <w:between w:val="nil"/>
              </w:pBdr>
              <w:tabs>
                <w:tab w:val="left" w:pos="3000"/>
              </w:tabs>
              <w:spacing w:before="60" w:after="60"/>
              <w:ind w:left="125" w:hanging="125"/>
              <w:rPr>
                <w:color w:val="595959"/>
                <w:sz w:val="18"/>
                <w:szCs w:val="18"/>
              </w:rPr>
            </w:pPr>
            <w:r>
              <w:rPr>
                <w:color w:val="595959"/>
                <w:sz w:val="18"/>
                <w:szCs w:val="18"/>
              </w:rPr>
              <w:t>Any written response from the employee, volunteer or contractor regarding</w:t>
            </w:r>
            <w:r>
              <w:rPr>
                <w:color w:val="595959"/>
                <w:sz w:val="18"/>
                <w:szCs w:val="18"/>
              </w:rPr>
              <w:t xml:space="preserve"> the allegation, proposed disciplinary or other action</w:t>
            </w:r>
          </w:p>
        </w:tc>
        <w:tc>
          <w:tcPr>
            <w:tcW w:w="1756" w:type="dxa"/>
            <w:tcBorders>
              <w:top w:val="nil"/>
              <w:bottom w:val="single" w:sz="36" w:space="0" w:color="FFFFFF"/>
            </w:tcBorders>
            <w:shd w:val="clear" w:color="auto" w:fill="F2F2F2"/>
          </w:tcPr>
          <w:p w14:paraId="03695B65" w14:textId="77777777" w:rsidR="00A04BBC" w:rsidRDefault="00762493">
            <w:pPr>
              <w:pBdr>
                <w:top w:val="nil"/>
                <w:left w:val="nil"/>
                <w:bottom w:val="nil"/>
                <w:right w:val="nil"/>
                <w:between w:val="nil"/>
              </w:pBdr>
              <w:tabs>
                <w:tab w:val="left" w:pos="3000"/>
              </w:tabs>
              <w:spacing w:before="60" w:after="60"/>
              <w:rPr>
                <w:color w:val="595959"/>
                <w:sz w:val="18"/>
                <w:szCs w:val="18"/>
              </w:rPr>
            </w:pPr>
            <w:r>
              <w:rPr>
                <w:color w:val="595959"/>
                <w:sz w:val="18"/>
                <w:szCs w:val="18"/>
              </w:rPr>
              <w:lastRenderedPageBreak/>
              <w:t>As soon as is practicable:</w:t>
            </w:r>
          </w:p>
          <w:p w14:paraId="7BE3D594" w14:textId="77777777" w:rsidR="00A04BBC" w:rsidRDefault="00762493">
            <w:pPr>
              <w:numPr>
                <w:ilvl w:val="0"/>
                <w:numId w:val="4"/>
              </w:numPr>
              <w:pBdr>
                <w:top w:val="nil"/>
                <w:left w:val="nil"/>
                <w:bottom w:val="nil"/>
                <w:right w:val="nil"/>
                <w:between w:val="nil"/>
              </w:pBdr>
              <w:tabs>
                <w:tab w:val="left" w:pos="3000"/>
              </w:tabs>
              <w:spacing w:before="60" w:after="60"/>
              <w:ind w:left="205" w:hanging="205"/>
              <w:rPr>
                <w:color w:val="595959"/>
                <w:sz w:val="18"/>
                <w:szCs w:val="18"/>
              </w:rPr>
            </w:pPr>
            <w:r>
              <w:rPr>
                <w:color w:val="595959"/>
                <w:sz w:val="18"/>
                <w:szCs w:val="18"/>
              </w:rPr>
              <w:t>name of the investigator</w:t>
            </w:r>
          </w:p>
          <w:p w14:paraId="6E858F31" w14:textId="77777777" w:rsidR="00A04BBC" w:rsidRDefault="00762493">
            <w:pPr>
              <w:numPr>
                <w:ilvl w:val="0"/>
                <w:numId w:val="4"/>
              </w:numPr>
              <w:pBdr>
                <w:top w:val="nil"/>
                <w:left w:val="nil"/>
                <w:bottom w:val="nil"/>
                <w:right w:val="nil"/>
                <w:between w:val="nil"/>
              </w:pBdr>
              <w:tabs>
                <w:tab w:val="left" w:pos="3000"/>
              </w:tabs>
              <w:spacing w:before="60" w:after="60"/>
              <w:ind w:left="205" w:hanging="205"/>
              <w:rPr>
                <w:color w:val="595959"/>
                <w:sz w:val="18"/>
                <w:szCs w:val="18"/>
              </w:rPr>
            </w:pPr>
            <w:r>
              <w:rPr>
                <w:color w:val="595959"/>
                <w:sz w:val="18"/>
                <w:szCs w:val="18"/>
              </w:rPr>
              <w:t>their contact details</w:t>
            </w:r>
          </w:p>
        </w:tc>
        <w:tc>
          <w:tcPr>
            <w:tcW w:w="1756" w:type="dxa"/>
            <w:tcBorders>
              <w:top w:val="nil"/>
              <w:bottom w:val="single" w:sz="36" w:space="0" w:color="FFFFFF"/>
            </w:tcBorders>
            <w:shd w:val="clear" w:color="auto" w:fill="F2F2F2"/>
          </w:tcPr>
          <w:p w14:paraId="14D33188" w14:textId="77777777" w:rsidR="00A04BBC" w:rsidRDefault="00762493">
            <w:pPr>
              <w:numPr>
                <w:ilvl w:val="0"/>
                <w:numId w:val="4"/>
              </w:numPr>
              <w:pBdr>
                <w:top w:val="nil"/>
                <w:left w:val="nil"/>
                <w:bottom w:val="nil"/>
                <w:right w:val="nil"/>
                <w:between w:val="nil"/>
              </w:pBdr>
              <w:tabs>
                <w:tab w:val="left" w:pos="3000"/>
              </w:tabs>
              <w:spacing w:before="60" w:after="60"/>
              <w:ind w:left="158" w:hanging="142"/>
              <w:rPr>
                <w:color w:val="595959"/>
                <w:sz w:val="18"/>
                <w:szCs w:val="18"/>
              </w:rPr>
            </w:pPr>
            <w:r>
              <w:rPr>
                <w:color w:val="595959"/>
                <w:sz w:val="18"/>
                <w:szCs w:val="18"/>
              </w:rPr>
              <w:t>Copies of the investigation findings</w:t>
            </w:r>
          </w:p>
          <w:p w14:paraId="051FE316" w14:textId="77777777" w:rsidR="00A04BBC" w:rsidRDefault="00762493">
            <w:pPr>
              <w:numPr>
                <w:ilvl w:val="0"/>
                <w:numId w:val="4"/>
              </w:numPr>
              <w:pBdr>
                <w:top w:val="nil"/>
                <w:left w:val="nil"/>
                <w:bottom w:val="nil"/>
                <w:right w:val="nil"/>
                <w:between w:val="nil"/>
              </w:pBdr>
              <w:tabs>
                <w:tab w:val="left" w:pos="3000"/>
              </w:tabs>
              <w:spacing w:before="60" w:after="60"/>
              <w:ind w:left="158" w:hanging="142"/>
              <w:rPr>
                <w:color w:val="595959"/>
                <w:sz w:val="18"/>
                <w:szCs w:val="18"/>
              </w:rPr>
            </w:pPr>
            <w:r>
              <w:rPr>
                <w:color w:val="595959"/>
                <w:sz w:val="18"/>
                <w:szCs w:val="18"/>
              </w:rPr>
              <w:t xml:space="preserve">Details regarding disciplinary or </w:t>
            </w:r>
            <w:r>
              <w:rPr>
                <w:color w:val="595959"/>
                <w:sz w:val="18"/>
                <w:szCs w:val="18"/>
              </w:rPr>
              <w:lastRenderedPageBreak/>
              <w:t>other action proposed</w:t>
            </w:r>
          </w:p>
          <w:p w14:paraId="33576AB5" w14:textId="77777777" w:rsidR="00A04BBC" w:rsidRDefault="00762493">
            <w:pPr>
              <w:numPr>
                <w:ilvl w:val="0"/>
                <w:numId w:val="4"/>
              </w:numPr>
              <w:pBdr>
                <w:top w:val="nil"/>
                <w:left w:val="nil"/>
                <w:bottom w:val="nil"/>
                <w:right w:val="nil"/>
                <w:between w:val="nil"/>
              </w:pBdr>
              <w:tabs>
                <w:tab w:val="left" w:pos="3000"/>
              </w:tabs>
              <w:spacing w:before="60" w:after="60"/>
              <w:ind w:left="158" w:hanging="142"/>
              <w:rPr>
                <w:color w:val="595959"/>
                <w:sz w:val="18"/>
                <w:szCs w:val="18"/>
              </w:rPr>
            </w:pPr>
            <w:r>
              <w:rPr>
                <w:color w:val="595959"/>
                <w:sz w:val="18"/>
                <w:szCs w:val="18"/>
              </w:rPr>
              <w:t>Reasons for taking or not taking action</w:t>
            </w:r>
          </w:p>
        </w:tc>
        <w:tc>
          <w:tcPr>
            <w:tcW w:w="1756" w:type="dxa"/>
            <w:tcBorders>
              <w:top w:val="nil"/>
              <w:bottom w:val="single" w:sz="36" w:space="0" w:color="FFFFFF"/>
            </w:tcBorders>
            <w:shd w:val="clear" w:color="auto" w:fill="F2F2F2"/>
          </w:tcPr>
          <w:p w14:paraId="3BA55F92" w14:textId="77777777" w:rsidR="00A04BBC" w:rsidRDefault="00762493">
            <w:pPr>
              <w:numPr>
                <w:ilvl w:val="0"/>
                <w:numId w:val="4"/>
              </w:numPr>
              <w:pBdr>
                <w:top w:val="nil"/>
                <w:left w:val="nil"/>
                <w:bottom w:val="nil"/>
                <w:right w:val="nil"/>
                <w:between w:val="nil"/>
              </w:pBdr>
              <w:tabs>
                <w:tab w:val="left" w:pos="3000"/>
              </w:tabs>
              <w:spacing w:before="60" w:after="60"/>
              <w:ind w:left="237" w:hanging="237"/>
              <w:rPr>
                <w:color w:val="595959"/>
                <w:sz w:val="18"/>
                <w:szCs w:val="18"/>
              </w:rPr>
            </w:pPr>
            <w:r>
              <w:rPr>
                <w:color w:val="595959"/>
                <w:sz w:val="18"/>
                <w:szCs w:val="18"/>
              </w:rPr>
              <w:lastRenderedPageBreak/>
              <w:t>Promptly providing any further information to the CCYP as requested</w:t>
            </w:r>
          </w:p>
        </w:tc>
      </w:tr>
    </w:tbl>
    <w:p w14:paraId="6A8B1C1B" w14:textId="77777777" w:rsidR="00A04BBC" w:rsidRDefault="00762493">
      <w:pPr>
        <w:pStyle w:val="Heading3"/>
      </w:pPr>
      <w:r>
        <w:t>Investigating reportable allegations</w:t>
      </w:r>
    </w:p>
    <w:p w14:paraId="75C239BB" w14:textId="77777777" w:rsidR="00A04BBC" w:rsidRDefault="00762493">
      <w:pPr>
        <w:pBdr>
          <w:top w:val="nil"/>
          <w:left w:val="nil"/>
          <w:bottom w:val="nil"/>
          <w:right w:val="nil"/>
          <w:between w:val="nil"/>
        </w:pBdr>
        <w:tabs>
          <w:tab w:val="left" w:pos="3000"/>
        </w:tabs>
        <w:spacing w:before="60" w:after="200"/>
        <w:rPr>
          <w:color w:val="595959"/>
          <w:sz w:val="21"/>
          <w:szCs w:val="21"/>
        </w:rPr>
      </w:pPr>
      <w:r>
        <w:rPr>
          <w:color w:val="585858"/>
          <w:sz w:val="21"/>
          <w:szCs w:val="21"/>
        </w:rPr>
        <w:t>St Francis Xavier</w:t>
      </w:r>
      <w:r>
        <w:rPr>
          <w:color w:val="595959"/>
          <w:sz w:val="21"/>
          <w:szCs w:val="21"/>
        </w:rPr>
        <w:t xml:space="preserve"> will ensure procedural fairness throughout the entire investigation process.</w:t>
      </w:r>
    </w:p>
    <w:p w14:paraId="372DB9CA" w14:textId="77777777" w:rsidR="00A04BBC" w:rsidRDefault="00762493">
      <w:pPr>
        <w:pBdr>
          <w:top w:val="nil"/>
          <w:left w:val="nil"/>
          <w:bottom w:val="nil"/>
          <w:right w:val="nil"/>
          <w:between w:val="nil"/>
        </w:pBdr>
        <w:tabs>
          <w:tab w:val="left" w:pos="3000"/>
        </w:tabs>
        <w:spacing w:before="60" w:after="200"/>
        <w:rPr>
          <w:i/>
          <w:color w:val="595959"/>
          <w:sz w:val="21"/>
          <w:szCs w:val="21"/>
        </w:rPr>
      </w:pPr>
      <w:r>
        <w:rPr>
          <w:b/>
          <w:i/>
          <w:color w:val="595959"/>
          <w:sz w:val="21"/>
          <w:szCs w:val="21"/>
        </w:rPr>
        <w:t>Note:</w:t>
      </w:r>
      <w:r>
        <w:rPr>
          <w:i/>
          <w:color w:val="595959"/>
          <w:sz w:val="21"/>
          <w:szCs w:val="21"/>
        </w:rPr>
        <w:t xml:space="preserve"> It is anticipated that any investigations will be undertaken by the school Principal (or another school leader) unless it is deemed appropriate by the Principal, the Region</w:t>
      </w:r>
      <w:r>
        <w:rPr>
          <w:i/>
          <w:color w:val="595959"/>
          <w:sz w:val="21"/>
          <w:szCs w:val="21"/>
        </w:rPr>
        <w:t xml:space="preserve">al General Manager (in the case of an allegation against a </w:t>
      </w:r>
      <w:proofErr w:type="gramStart"/>
      <w:r>
        <w:rPr>
          <w:i/>
          <w:color w:val="595959"/>
          <w:sz w:val="21"/>
          <w:szCs w:val="21"/>
        </w:rPr>
        <w:t>Principal</w:t>
      </w:r>
      <w:proofErr w:type="gramEnd"/>
      <w:r>
        <w:rPr>
          <w:i/>
          <w:color w:val="595959"/>
          <w:sz w:val="21"/>
          <w:szCs w:val="21"/>
        </w:rPr>
        <w:t>) or the MACS Executive Director for a suitably qualified, third party engaged in consultation with MACS’ Employee Relations Unit to be appointed.</w:t>
      </w:r>
    </w:p>
    <w:p w14:paraId="703D41C9" w14:textId="77777777" w:rsidR="00A04BBC" w:rsidRDefault="00762493">
      <w:pPr>
        <w:pBdr>
          <w:top w:val="nil"/>
          <w:left w:val="nil"/>
          <w:bottom w:val="nil"/>
          <w:right w:val="nil"/>
          <w:between w:val="nil"/>
        </w:pBdr>
        <w:tabs>
          <w:tab w:val="left" w:pos="3000"/>
        </w:tabs>
        <w:spacing w:before="60" w:after="200"/>
        <w:rPr>
          <w:color w:val="595959"/>
          <w:sz w:val="21"/>
          <w:szCs w:val="21"/>
        </w:rPr>
      </w:pPr>
      <w:r>
        <w:rPr>
          <w:color w:val="595959"/>
          <w:sz w:val="21"/>
          <w:szCs w:val="21"/>
        </w:rPr>
        <w:t>The school Principal will ensure that for</w:t>
      </w:r>
      <w:r>
        <w:rPr>
          <w:color w:val="595959"/>
          <w:sz w:val="21"/>
          <w:szCs w:val="21"/>
        </w:rPr>
        <w:t xml:space="preserve"> current employees the process set out in clause 13 of the </w:t>
      </w:r>
      <w:r>
        <w:rPr>
          <w:i/>
          <w:color w:val="595959"/>
          <w:sz w:val="21"/>
          <w:szCs w:val="21"/>
        </w:rPr>
        <w:t xml:space="preserve">Victorian Catholic Education Multi-Enterprise Agreement 2018 </w:t>
      </w:r>
      <w:r>
        <w:rPr>
          <w:color w:val="595959"/>
          <w:sz w:val="21"/>
          <w:szCs w:val="21"/>
        </w:rPr>
        <w:t>(VCEMEA 2018) is followed. Further, that all other relevant MACS and school-based policies and procedures (including Codes of Conduct, p</w:t>
      </w:r>
      <w:r>
        <w:rPr>
          <w:color w:val="595959"/>
          <w:sz w:val="21"/>
          <w:szCs w:val="21"/>
        </w:rPr>
        <w:t>rocesses for managing and investigating complaints, misconduct, discipline, grievances, dispute resolution, and employee welfare and support), as well as any CCYP and other regulatory guidance, are considered to guide the investigation.</w:t>
      </w:r>
    </w:p>
    <w:p w14:paraId="7911C031" w14:textId="77777777" w:rsidR="00A04BBC" w:rsidRDefault="00762493">
      <w:pPr>
        <w:pBdr>
          <w:top w:val="nil"/>
          <w:left w:val="nil"/>
          <w:bottom w:val="nil"/>
          <w:right w:val="nil"/>
          <w:between w:val="nil"/>
        </w:pBdr>
        <w:tabs>
          <w:tab w:val="left" w:pos="3000"/>
        </w:tabs>
        <w:spacing w:before="60" w:after="200"/>
        <w:rPr>
          <w:color w:val="595959"/>
          <w:sz w:val="21"/>
          <w:szCs w:val="21"/>
        </w:rPr>
      </w:pPr>
      <w:r>
        <w:rPr>
          <w:color w:val="595959"/>
          <w:sz w:val="21"/>
          <w:szCs w:val="21"/>
        </w:rPr>
        <w:t>For an allegation a</w:t>
      </w:r>
      <w:r>
        <w:rPr>
          <w:color w:val="595959"/>
          <w:sz w:val="21"/>
          <w:szCs w:val="21"/>
        </w:rPr>
        <w:t xml:space="preserve">gainst a current employee, this means that the </w:t>
      </w:r>
      <w:proofErr w:type="gramStart"/>
      <w:r>
        <w:rPr>
          <w:color w:val="595959"/>
          <w:sz w:val="21"/>
          <w:szCs w:val="21"/>
        </w:rPr>
        <w:t>Principal</w:t>
      </w:r>
      <w:proofErr w:type="gramEnd"/>
      <w:r>
        <w:rPr>
          <w:color w:val="595959"/>
          <w:sz w:val="21"/>
          <w:szCs w:val="21"/>
        </w:rPr>
        <w:t xml:space="preserve"> will follow the clause 13 process set out in the VCEMEA 2018 and follow the advice and guidance of the Employee Relations Unit.</w:t>
      </w:r>
    </w:p>
    <w:p w14:paraId="39070186" w14:textId="77777777" w:rsidR="00A04BBC" w:rsidRDefault="00762493">
      <w:pPr>
        <w:pBdr>
          <w:top w:val="nil"/>
          <w:left w:val="nil"/>
          <w:bottom w:val="nil"/>
          <w:right w:val="nil"/>
          <w:between w:val="nil"/>
        </w:pBdr>
        <w:tabs>
          <w:tab w:val="left" w:pos="3000"/>
        </w:tabs>
        <w:spacing w:before="60" w:after="200"/>
        <w:rPr>
          <w:color w:val="595959"/>
          <w:sz w:val="21"/>
          <w:szCs w:val="21"/>
        </w:rPr>
      </w:pPr>
      <w:r>
        <w:rPr>
          <w:color w:val="595959"/>
          <w:sz w:val="21"/>
          <w:szCs w:val="21"/>
        </w:rPr>
        <w:t>In all cases, before any findings are made or disciplinary action is ta</w:t>
      </w:r>
      <w:r>
        <w:rPr>
          <w:color w:val="595959"/>
          <w:sz w:val="21"/>
          <w:szCs w:val="21"/>
        </w:rPr>
        <w:t xml:space="preserve">ken, the subject of an allegation </w:t>
      </w:r>
      <w:r>
        <w:rPr>
          <w:color w:val="595959"/>
          <w:sz w:val="21"/>
          <w:szCs w:val="21"/>
        </w:rPr>
        <w:br/>
        <w:t>will be:</w:t>
      </w:r>
    </w:p>
    <w:p w14:paraId="5CD256E8" w14:textId="77777777" w:rsidR="00A04BBC" w:rsidRDefault="00762493">
      <w:pPr>
        <w:numPr>
          <w:ilvl w:val="0"/>
          <w:numId w:val="11"/>
        </w:numPr>
        <w:pBdr>
          <w:top w:val="nil"/>
          <w:left w:val="nil"/>
          <w:bottom w:val="nil"/>
          <w:right w:val="nil"/>
          <w:between w:val="nil"/>
        </w:pBdr>
        <w:tabs>
          <w:tab w:val="left" w:pos="3000"/>
        </w:tabs>
        <w:spacing w:before="60" w:after="0"/>
        <w:rPr>
          <w:color w:val="595959"/>
          <w:sz w:val="21"/>
          <w:szCs w:val="21"/>
        </w:rPr>
      </w:pPr>
      <w:r>
        <w:rPr>
          <w:color w:val="595959"/>
          <w:sz w:val="21"/>
          <w:szCs w:val="21"/>
        </w:rPr>
        <w:t>notified of any adverse information that is credible, relevant and significant</w:t>
      </w:r>
    </w:p>
    <w:p w14:paraId="0C5CEB56" w14:textId="77777777" w:rsidR="00A04BBC" w:rsidRDefault="00762493">
      <w:pPr>
        <w:numPr>
          <w:ilvl w:val="0"/>
          <w:numId w:val="11"/>
        </w:numPr>
        <w:pBdr>
          <w:top w:val="nil"/>
          <w:left w:val="nil"/>
          <w:bottom w:val="nil"/>
          <w:right w:val="nil"/>
          <w:between w:val="nil"/>
        </w:pBdr>
        <w:tabs>
          <w:tab w:val="left" w:pos="3000"/>
        </w:tabs>
        <w:spacing w:before="0" w:after="200"/>
        <w:rPr>
          <w:color w:val="595959"/>
          <w:sz w:val="21"/>
          <w:szCs w:val="21"/>
        </w:rPr>
      </w:pPr>
      <w:r>
        <w:rPr>
          <w:color w:val="595959"/>
          <w:sz w:val="21"/>
          <w:szCs w:val="21"/>
        </w:rPr>
        <w:t>given a reasonable opportunity to respond to that information.</w:t>
      </w:r>
    </w:p>
    <w:p w14:paraId="63BCE8AE" w14:textId="77777777" w:rsidR="00A04BBC" w:rsidRDefault="00762493">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The MACS Employee Relations Unit (acting on the Executive Director’s behalf) in consultation with the Principal or Regional General Manager (for allegations against a </w:t>
      </w:r>
      <w:proofErr w:type="gramStart"/>
      <w:r>
        <w:rPr>
          <w:color w:val="595959"/>
          <w:sz w:val="21"/>
          <w:szCs w:val="21"/>
        </w:rPr>
        <w:t>Principal</w:t>
      </w:r>
      <w:proofErr w:type="gramEnd"/>
      <w:r>
        <w:rPr>
          <w:color w:val="595959"/>
          <w:sz w:val="21"/>
          <w:szCs w:val="21"/>
        </w:rPr>
        <w:t>) will determine when the subject of the reportable allegation should be first t</w:t>
      </w:r>
      <w:r>
        <w:rPr>
          <w:color w:val="595959"/>
          <w:sz w:val="21"/>
          <w:szCs w:val="21"/>
        </w:rPr>
        <w:t>old about an allegation, in order to ensure that any police investigation is not prejudiced; child safety risks are appropriately assessed and mitigated; and the investigation is not compromised, but remains procedurally fair.</w:t>
      </w:r>
    </w:p>
    <w:p w14:paraId="61373C04" w14:textId="77777777" w:rsidR="00A04BBC" w:rsidRDefault="00762493">
      <w:pPr>
        <w:pStyle w:val="Heading3"/>
      </w:pPr>
      <w:r>
        <w:t>Initial investigation</w:t>
      </w:r>
    </w:p>
    <w:p w14:paraId="1F06595F" w14:textId="77777777" w:rsidR="00A04BBC" w:rsidRDefault="00762493">
      <w:pPr>
        <w:pBdr>
          <w:top w:val="nil"/>
          <w:left w:val="nil"/>
          <w:bottom w:val="nil"/>
          <w:right w:val="nil"/>
          <w:between w:val="nil"/>
        </w:pBdr>
        <w:tabs>
          <w:tab w:val="left" w:pos="3000"/>
        </w:tabs>
        <w:spacing w:before="60" w:after="200"/>
        <w:rPr>
          <w:i/>
          <w:color w:val="595959"/>
          <w:sz w:val="21"/>
          <w:szCs w:val="21"/>
        </w:rPr>
      </w:pPr>
      <w:r>
        <w:rPr>
          <w:b/>
          <w:i/>
          <w:color w:val="595959"/>
          <w:sz w:val="21"/>
          <w:szCs w:val="21"/>
        </w:rPr>
        <w:t>Note:</w:t>
      </w:r>
      <w:r>
        <w:rPr>
          <w:i/>
          <w:color w:val="595959"/>
          <w:sz w:val="21"/>
          <w:szCs w:val="21"/>
        </w:rPr>
        <w:t xml:space="preserve"> U</w:t>
      </w:r>
      <w:r>
        <w:rPr>
          <w:i/>
          <w:color w:val="595959"/>
          <w:sz w:val="21"/>
          <w:szCs w:val="21"/>
        </w:rPr>
        <w:t xml:space="preserve">pon receipt of a reportable allegation, the </w:t>
      </w:r>
      <w:proofErr w:type="gramStart"/>
      <w:r>
        <w:rPr>
          <w:i/>
          <w:color w:val="595959"/>
          <w:sz w:val="21"/>
          <w:szCs w:val="21"/>
        </w:rPr>
        <w:t>Principal</w:t>
      </w:r>
      <w:proofErr w:type="gramEnd"/>
      <w:r>
        <w:rPr>
          <w:i/>
          <w:color w:val="595959"/>
          <w:sz w:val="21"/>
          <w:szCs w:val="21"/>
        </w:rPr>
        <w:t xml:space="preserve"> or other relevant leader (for allegations against a Principal) will immediately contact the MACS Employee Relations Unit for advice.</w:t>
      </w:r>
    </w:p>
    <w:p w14:paraId="519F44E9" w14:textId="77777777" w:rsidR="00A04BBC" w:rsidRDefault="00762493">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The </w:t>
      </w:r>
      <w:proofErr w:type="gramStart"/>
      <w:r>
        <w:rPr>
          <w:color w:val="595959"/>
          <w:sz w:val="21"/>
          <w:szCs w:val="21"/>
        </w:rPr>
        <w:t>Principal</w:t>
      </w:r>
      <w:proofErr w:type="gramEnd"/>
      <w:r>
        <w:rPr>
          <w:color w:val="595959"/>
          <w:sz w:val="21"/>
          <w:szCs w:val="21"/>
        </w:rPr>
        <w:t xml:space="preserve"> or other relevant leader is then guided by the MACS Emp</w:t>
      </w:r>
      <w:r>
        <w:rPr>
          <w:color w:val="595959"/>
          <w:sz w:val="21"/>
          <w:szCs w:val="21"/>
        </w:rPr>
        <w:t>loyee Relations Unit (acting under the authority of the Executive Director) to ensure an appropriate investigation is conducted into the reportable allegation by reference to the requirements of the RCS, together with any relevant guidance published by MAC</w:t>
      </w:r>
      <w:r>
        <w:rPr>
          <w:color w:val="595959"/>
          <w:sz w:val="21"/>
          <w:szCs w:val="21"/>
        </w:rPr>
        <w:t>S and the CCYP.</w:t>
      </w:r>
    </w:p>
    <w:p w14:paraId="66238FB6" w14:textId="77777777" w:rsidR="00A04BBC" w:rsidRDefault="00762493">
      <w:pPr>
        <w:pBdr>
          <w:top w:val="nil"/>
          <w:left w:val="nil"/>
          <w:bottom w:val="nil"/>
          <w:right w:val="nil"/>
          <w:between w:val="nil"/>
        </w:pBdr>
        <w:tabs>
          <w:tab w:val="left" w:pos="3000"/>
        </w:tabs>
        <w:spacing w:before="60" w:after="200"/>
        <w:rPr>
          <w:color w:val="595959"/>
          <w:sz w:val="21"/>
          <w:szCs w:val="21"/>
        </w:rPr>
      </w:pPr>
      <w:r>
        <w:rPr>
          <w:color w:val="595959"/>
          <w:sz w:val="21"/>
          <w:szCs w:val="21"/>
        </w:rPr>
        <w:t>At the conclusion of the investigation, the MACS Executive Director will make a decision on the reportable conduct findings recommended in the Investigation Report.</w:t>
      </w:r>
    </w:p>
    <w:p w14:paraId="7D4D16A0" w14:textId="77777777" w:rsidR="00A04BBC" w:rsidRDefault="00762493">
      <w:pPr>
        <w:pBdr>
          <w:top w:val="nil"/>
          <w:left w:val="nil"/>
          <w:bottom w:val="nil"/>
          <w:right w:val="nil"/>
          <w:between w:val="nil"/>
        </w:pBdr>
        <w:tabs>
          <w:tab w:val="left" w:pos="3000"/>
        </w:tabs>
        <w:spacing w:before="60" w:after="200"/>
        <w:rPr>
          <w:b/>
          <w:color w:val="595959"/>
          <w:sz w:val="21"/>
          <w:szCs w:val="21"/>
        </w:rPr>
      </w:pPr>
      <w:r>
        <w:rPr>
          <w:b/>
          <w:color w:val="595959"/>
          <w:sz w:val="21"/>
          <w:szCs w:val="21"/>
        </w:rPr>
        <w:lastRenderedPageBreak/>
        <w:t>If the alleged conduct is potentially criminal in nature, Victoria Police m</w:t>
      </w:r>
      <w:r>
        <w:rPr>
          <w:b/>
          <w:color w:val="595959"/>
          <w:sz w:val="21"/>
          <w:szCs w:val="21"/>
        </w:rPr>
        <w:t>ust also be notified as a first priority and any investigation by Victoria Police will take precedence.</w:t>
      </w:r>
    </w:p>
    <w:p w14:paraId="1169EC58" w14:textId="77777777" w:rsidR="00A04BBC" w:rsidRDefault="00762493">
      <w:pPr>
        <w:pStyle w:val="Heading3"/>
      </w:pPr>
      <w:r>
        <w:t>Recordkeeping and the Privacy Act</w:t>
      </w:r>
    </w:p>
    <w:p w14:paraId="279C94F5" w14:textId="77777777" w:rsidR="00A04BBC" w:rsidRDefault="00762493">
      <w:pPr>
        <w:pBdr>
          <w:top w:val="nil"/>
          <w:left w:val="nil"/>
          <w:bottom w:val="nil"/>
          <w:right w:val="nil"/>
          <w:between w:val="nil"/>
        </w:pBdr>
        <w:tabs>
          <w:tab w:val="left" w:pos="3000"/>
        </w:tabs>
        <w:spacing w:before="60" w:after="200"/>
        <w:rPr>
          <w:color w:val="595959"/>
          <w:sz w:val="21"/>
          <w:szCs w:val="21"/>
        </w:rPr>
      </w:pPr>
      <w:r>
        <w:rPr>
          <w:color w:val="595959"/>
          <w:sz w:val="21"/>
          <w:szCs w:val="21"/>
        </w:rPr>
        <w:t>The school maintains records of these reportable allegations, written reports and reportable conduct investigation fin</w:t>
      </w:r>
      <w:r>
        <w:rPr>
          <w:color w:val="595959"/>
          <w:sz w:val="21"/>
          <w:szCs w:val="21"/>
        </w:rPr>
        <w:t>dings indefinitely.</w:t>
      </w:r>
    </w:p>
    <w:p w14:paraId="3D0B3C31" w14:textId="77777777" w:rsidR="00A04BBC" w:rsidRDefault="00762493">
      <w:pPr>
        <w:pBdr>
          <w:top w:val="nil"/>
          <w:left w:val="nil"/>
          <w:bottom w:val="nil"/>
          <w:right w:val="nil"/>
          <w:between w:val="nil"/>
        </w:pBdr>
        <w:tabs>
          <w:tab w:val="left" w:pos="3000"/>
        </w:tabs>
        <w:spacing w:before="60" w:after="200"/>
        <w:rPr>
          <w:color w:val="595959"/>
          <w:sz w:val="21"/>
          <w:szCs w:val="21"/>
        </w:rPr>
      </w:pPr>
      <w:r>
        <w:rPr>
          <w:color w:val="595959"/>
          <w:sz w:val="21"/>
          <w:szCs w:val="21"/>
        </w:rPr>
        <w:t>The school must not publish information that would enable the identification of:</w:t>
      </w:r>
    </w:p>
    <w:p w14:paraId="7310FEB0" w14:textId="77777777" w:rsidR="00A04BBC" w:rsidRDefault="00762493">
      <w:pPr>
        <w:numPr>
          <w:ilvl w:val="0"/>
          <w:numId w:val="5"/>
        </w:numPr>
        <w:pBdr>
          <w:top w:val="nil"/>
          <w:left w:val="nil"/>
          <w:bottom w:val="nil"/>
          <w:right w:val="nil"/>
          <w:between w:val="nil"/>
        </w:pBdr>
        <w:tabs>
          <w:tab w:val="left" w:pos="3000"/>
        </w:tabs>
        <w:spacing w:before="60" w:after="0"/>
        <w:rPr>
          <w:color w:val="595959"/>
          <w:sz w:val="21"/>
          <w:szCs w:val="21"/>
        </w:rPr>
      </w:pPr>
      <w:r>
        <w:rPr>
          <w:color w:val="595959"/>
          <w:sz w:val="21"/>
          <w:szCs w:val="21"/>
        </w:rPr>
        <w:t>a person who notified the CCYP</w:t>
      </w:r>
    </w:p>
    <w:p w14:paraId="6E078C70" w14:textId="77777777" w:rsidR="00A04BBC" w:rsidRDefault="00762493">
      <w:pPr>
        <w:numPr>
          <w:ilvl w:val="0"/>
          <w:numId w:val="5"/>
        </w:numPr>
        <w:pBdr>
          <w:top w:val="nil"/>
          <w:left w:val="nil"/>
          <w:bottom w:val="nil"/>
          <w:right w:val="nil"/>
          <w:between w:val="nil"/>
        </w:pBdr>
        <w:tabs>
          <w:tab w:val="left" w:pos="3000"/>
        </w:tabs>
        <w:spacing w:before="0" w:after="200"/>
        <w:rPr>
          <w:color w:val="595959"/>
          <w:sz w:val="21"/>
          <w:szCs w:val="21"/>
        </w:rPr>
      </w:pPr>
      <w:r>
        <w:rPr>
          <w:color w:val="595959"/>
          <w:sz w:val="21"/>
          <w:szCs w:val="21"/>
        </w:rPr>
        <w:t>a child in relation to whom a reportable allegation was made or a finding of reportable conduct was made.</w:t>
      </w:r>
    </w:p>
    <w:p w14:paraId="32A3911C" w14:textId="77777777" w:rsidR="00A04BBC" w:rsidRDefault="00762493">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The </w:t>
      </w:r>
      <w:r>
        <w:rPr>
          <w:i/>
          <w:color w:val="595959"/>
          <w:sz w:val="21"/>
          <w:szCs w:val="21"/>
        </w:rPr>
        <w:t>Privacy Act 1988</w:t>
      </w:r>
      <w:r>
        <w:rPr>
          <w:color w:val="595959"/>
          <w:sz w:val="21"/>
          <w:szCs w:val="21"/>
        </w:rPr>
        <w:t> (</w:t>
      </w:r>
      <w:proofErr w:type="spellStart"/>
      <w:r>
        <w:rPr>
          <w:color w:val="595959"/>
          <w:sz w:val="21"/>
          <w:szCs w:val="21"/>
        </w:rPr>
        <w:t>Cth</w:t>
      </w:r>
      <w:proofErr w:type="spellEnd"/>
      <w:r>
        <w:rPr>
          <w:color w:val="595959"/>
          <w:sz w:val="21"/>
          <w:szCs w:val="21"/>
        </w:rPr>
        <w:t xml:space="preserve">) provides more information on the meaning of ‘publish’, which includes making the information publicly available in writing </w:t>
      </w:r>
      <w:r>
        <w:rPr>
          <w:color w:val="595959"/>
          <w:sz w:val="21"/>
          <w:szCs w:val="21"/>
        </w:rPr>
        <w:t>or email.</w:t>
      </w:r>
    </w:p>
    <w:p w14:paraId="4802B2B7" w14:textId="77777777" w:rsidR="00A04BBC" w:rsidRDefault="00762493">
      <w:pPr>
        <w:pStyle w:val="Heading2"/>
      </w:pPr>
      <w:r>
        <w:t>References</w:t>
      </w:r>
    </w:p>
    <w:p w14:paraId="2A8F04A0" w14:textId="77777777" w:rsidR="00A04BBC" w:rsidRDefault="00762493">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Victorian </w:t>
      </w:r>
      <w:r>
        <w:rPr>
          <w:i/>
          <w:color w:val="595959"/>
          <w:sz w:val="21"/>
          <w:szCs w:val="21"/>
        </w:rPr>
        <w:t>Children Legislation Amendment (Reportable Conduct) Act 2017</w:t>
      </w:r>
    </w:p>
    <w:p w14:paraId="4BB1486A" w14:textId="77777777" w:rsidR="00A04BBC" w:rsidRDefault="00762493">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Victorian </w:t>
      </w:r>
      <w:r>
        <w:rPr>
          <w:i/>
          <w:color w:val="595959"/>
          <w:sz w:val="21"/>
          <w:szCs w:val="21"/>
        </w:rPr>
        <w:t>Child Wellbeing and Safety Act 2005</w:t>
      </w:r>
    </w:p>
    <w:p w14:paraId="6B33DFA0" w14:textId="77777777" w:rsidR="00A04BBC" w:rsidRDefault="00762493">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Victorian </w:t>
      </w:r>
      <w:r>
        <w:rPr>
          <w:i/>
          <w:color w:val="595959"/>
          <w:sz w:val="21"/>
          <w:szCs w:val="21"/>
        </w:rPr>
        <w:t>Children, Youth and Families Act 2005</w:t>
      </w:r>
    </w:p>
    <w:p w14:paraId="4016E427" w14:textId="77777777" w:rsidR="00A04BBC" w:rsidRDefault="00762493">
      <w:pPr>
        <w:pStyle w:val="Heading2"/>
      </w:pPr>
      <w:r>
        <w:t>Evaluation</w:t>
      </w:r>
    </w:p>
    <w:p w14:paraId="493B7CB7" w14:textId="77777777" w:rsidR="00A04BBC" w:rsidRDefault="00762493">
      <w:pPr>
        <w:pBdr>
          <w:top w:val="nil"/>
          <w:left w:val="nil"/>
          <w:bottom w:val="nil"/>
          <w:right w:val="nil"/>
          <w:between w:val="nil"/>
        </w:pBdr>
        <w:tabs>
          <w:tab w:val="left" w:pos="3000"/>
        </w:tabs>
        <w:spacing w:before="60" w:after="200"/>
      </w:pPr>
      <w:r>
        <w:rPr>
          <w:color w:val="595959"/>
          <w:sz w:val="21"/>
          <w:szCs w:val="21"/>
        </w:rPr>
        <w:t>This policy will be reviewed in consultation with members of the wider community as part of the school’s four-year review cycle.</w:t>
      </w:r>
    </w:p>
    <w:p w14:paraId="0A2C5C70" w14:textId="77777777" w:rsidR="00A04BBC" w:rsidRDefault="00762493">
      <w:pPr>
        <w:pBdr>
          <w:top w:val="nil"/>
          <w:left w:val="nil"/>
          <w:bottom w:val="nil"/>
          <w:right w:val="nil"/>
          <w:between w:val="nil"/>
        </w:pBdr>
        <w:tabs>
          <w:tab w:val="left" w:pos="3000"/>
        </w:tabs>
        <w:spacing w:before="60" w:after="200"/>
      </w:pPr>
      <w:r>
        <w:rPr>
          <w:color w:val="595959"/>
          <w:sz w:val="21"/>
          <w:szCs w:val="21"/>
        </w:rPr>
        <w:t>Update of the policy will occur if any new requirements come to hand.</w:t>
      </w:r>
    </w:p>
    <w:p w14:paraId="62E2F400" w14:textId="77777777" w:rsidR="00A04BBC" w:rsidRDefault="00762493">
      <w:pPr>
        <w:pBdr>
          <w:top w:val="nil"/>
          <w:left w:val="nil"/>
          <w:bottom w:val="nil"/>
          <w:right w:val="nil"/>
          <w:between w:val="nil"/>
        </w:pBdr>
        <w:tabs>
          <w:tab w:val="left" w:pos="3000"/>
        </w:tabs>
        <w:spacing w:before="60" w:after="0"/>
        <w:rPr>
          <w:color w:val="595959"/>
          <w:sz w:val="21"/>
          <w:szCs w:val="21"/>
        </w:rPr>
      </w:pPr>
      <w:r>
        <w:rPr>
          <w:b/>
          <w:color w:val="595959"/>
          <w:sz w:val="21"/>
          <w:szCs w:val="21"/>
        </w:rPr>
        <w:t>Drafted:</w:t>
      </w:r>
      <w:r>
        <w:rPr>
          <w:color w:val="595959"/>
          <w:sz w:val="21"/>
          <w:szCs w:val="21"/>
        </w:rPr>
        <w:t xml:space="preserve"> 2020</w:t>
      </w:r>
    </w:p>
    <w:p w14:paraId="37B7907F" w14:textId="77777777" w:rsidR="00A04BBC" w:rsidRDefault="00762493">
      <w:pPr>
        <w:pBdr>
          <w:top w:val="nil"/>
          <w:left w:val="nil"/>
          <w:bottom w:val="nil"/>
          <w:right w:val="nil"/>
          <w:between w:val="nil"/>
        </w:pBdr>
        <w:tabs>
          <w:tab w:val="left" w:pos="3000"/>
        </w:tabs>
        <w:spacing w:before="60" w:after="200"/>
        <w:rPr>
          <w:color w:val="595959"/>
          <w:sz w:val="21"/>
          <w:szCs w:val="21"/>
        </w:rPr>
      </w:pPr>
      <w:bookmarkStart w:id="2" w:name="_1fob9te" w:colFirst="0" w:colLast="0"/>
      <w:bookmarkEnd w:id="2"/>
      <w:r>
        <w:rPr>
          <w:b/>
          <w:color w:val="595959"/>
          <w:sz w:val="21"/>
          <w:szCs w:val="21"/>
        </w:rPr>
        <w:t>Review:</w:t>
      </w:r>
      <w:r>
        <w:rPr>
          <w:color w:val="595959"/>
          <w:sz w:val="21"/>
          <w:szCs w:val="21"/>
        </w:rPr>
        <w:t xml:space="preserve"> 2023</w:t>
      </w:r>
    </w:p>
    <w:sectPr w:rsidR="00A04BBC">
      <w:footerReference w:type="even" r:id="rId11"/>
      <w:footerReference w:type="default" r:id="rId12"/>
      <w:pgSz w:w="11900" w:h="16840"/>
      <w:pgMar w:top="1087" w:right="1580" w:bottom="1456" w:left="1531" w:header="709" w:footer="4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B0D3" w14:textId="77777777" w:rsidR="00762493" w:rsidRDefault="00762493">
      <w:pPr>
        <w:spacing w:before="0" w:after="0"/>
      </w:pPr>
      <w:r>
        <w:separator/>
      </w:r>
    </w:p>
  </w:endnote>
  <w:endnote w:type="continuationSeparator" w:id="0">
    <w:p w14:paraId="0F3AF8C0" w14:textId="77777777" w:rsidR="00762493" w:rsidRDefault="007624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4CE1" w14:textId="77777777" w:rsidR="00A04BBC" w:rsidRDefault="00762493">
    <w:pPr>
      <w:pBdr>
        <w:top w:val="nil"/>
        <w:left w:val="nil"/>
        <w:bottom w:val="nil"/>
        <w:right w:val="nil"/>
        <w:between w:val="nil"/>
      </w:pBdr>
      <w:tabs>
        <w:tab w:val="center" w:pos="4320"/>
        <w:tab w:val="right" w:pos="8640"/>
      </w:tabs>
      <w:rPr>
        <w:sz w:val="22"/>
        <w:szCs w:val="22"/>
      </w:rPr>
    </w:pPr>
    <w:r>
      <w:rPr>
        <w:sz w:val="22"/>
        <w:szCs w:val="22"/>
      </w:rPr>
      <w:t xml:space="preserve">[Type </w:t>
    </w:r>
    <w:proofErr w:type="gramStart"/>
    <w:r>
      <w:rPr>
        <w:sz w:val="22"/>
        <w:szCs w:val="22"/>
      </w:rPr>
      <w:t>text][</w:t>
    </w:r>
    <w:proofErr w:type="gramEnd"/>
    <w:r>
      <w:rPr>
        <w:sz w:val="22"/>
        <w:szCs w:val="22"/>
      </w:rPr>
      <w:t>Type text][Type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587F" w14:textId="77777777" w:rsidR="00A04BBC" w:rsidRDefault="00762493">
    <w:pPr>
      <w:widowControl w:val="0"/>
      <w:pBdr>
        <w:top w:val="nil"/>
        <w:left w:val="nil"/>
        <w:bottom w:val="nil"/>
        <w:right w:val="nil"/>
        <w:between w:val="nil"/>
      </w:pBdr>
      <w:tabs>
        <w:tab w:val="left" w:pos="142"/>
        <w:tab w:val="left" w:pos="227"/>
        <w:tab w:val="right" w:pos="8789"/>
      </w:tabs>
      <w:spacing w:before="28" w:after="0"/>
      <w:rPr>
        <w:color w:val="595959"/>
        <w:sz w:val="16"/>
        <w:szCs w:val="16"/>
      </w:rPr>
    </w:pPr>
    <w:r>
      <w:rPr>
        <w:b/>
        <w:color w:val="595959"/>
        <w:sz w:val="16"/>
        <w:szCs w:val="16"/>
      </w:rPr>
      <w:t xml:space="preserve">MACS Child Safety Framework </w:t>
    </w:r>
    <w:r>
      <w:rPr>
        <w:color w:val="595959"/>
        <w:sz w:val="16"/>
        <w:szCs w:val="16"/>
      </w:rPr>
      <w:t>| Draft | 1 March 2021</w:t>
    </w:r>
    <w:r>
      <w:rPr>
        <w:color w:val="595959"/>
        <w:sz w:val="16"/>
        <w:szCs w:val="16"/>
      </w:rPr>
      <w:tab/>
      <w:t xml:space="preserve">Page </w:t>
    </w:r>
    <w:r>
      <w:rPr>
        <w:color w:val="595959"/>
        <w:sz w:val="16"/>
        <w:szCs w:val="16"/>
      </w:rPr>
      <w:fldChar w:fldCharType="begin"/>
    </w:r>
    <w:r>
      <w:rPr>
        <w:color w:val="595959"/>
        <w:sz w:val="16"/>
        <w:szCs w:val="16"/>
      </w:rPr>
      <w:instrText>PAGE</w:instrText>
    </w:r>
    <w:r>
      <w:rPr>
        <w:color w:val="595959"/>
        <w:sz w:val="16"/>
        <w:szCs w:val="16"/>
      </w:rPr>
      <w:fldChar w:fldCharType="separate"/>
    </w:r>
    <w:r w:rsidR="00415064">
      <w:rPr>
        <w:noProof/>
        <w:color w:val="595959"/>
        <w:sz w:val="16"/>
        <w:szCs w:val="16"/>
      </w:rPr>
      <w:t>1</w:t>
    </w:r>
    <w:r>
      <w:rPr>
        <w:color w:val="595959"/>
        <w:sz w:val="16"/>
        <w:szCs w:val="16"/>
      </w:rPr>
      <w:fldChar w:fldCharType="end"/>
    </w:r>
    <w:r>
      <w:rPr>
        <w:noProof/>
      </w:rPr>
      <mc:AlternateContent>
        <mc:Choice Requires="wpg">
          <w:drawing>
            <wp:anchor distT="0" distB="0" distL="114300" distR="114300" simplePos="0" relativeHeight="251658240" behindDoc="0" locked="0" layoutInCell="1" hidden="0" allowOverlap="1" wp14:anchorId="7830DCAA" wp14:editId="058E6511">
              <wp:simplePos x="0" y="0"/>
              <wp:positionH relativeFrom="column">
                <wp:posOffset>12701</wp:posOffset>
              </wp:positionH>
              <wp:positionV relativeFrom="paragraph">
                <wp:posOffset>-177799</wp:posOffset>
              </wp:positionV>
              <wp:extent cx="5622290" cy="22225"/>
              <wp:effectExtent l="0" t="0" r="0" b="0"/>
              <wp:wrapNone/>
              <wp:docPr id="1" name="Straight Arrow Connector 1"/>
              <wp:cNvGraphicFramePr/>
              <a:graphic xmlns:a="http://schemas.openxmlformats.org/drawingml/2006/main">
                <a:graphicData uri="http://schemas.microsoft.com/office/word/2010/wordprocessingShape">
                  <wps:wsp>
                    <wps:cNvCnPr/>
                    <wps:spPr>
                      <a:xfrm>
                        <a:off x="2539618" y="3780000"/>
                        <a:ext cx="5612765" cy="0"/>
                      </a:xfrm>
                      <a:prstGeom prst="straightConnector1">
                        <a:avLst/>
                      </a:prstGeom>
                      <a:noFill/>
                      <a:ln w="9525" cap="flat" cmpd="sng">
                        <a:solidFill>
                          <a:srgbClr val="7F7F7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-177799</wp:posOffset>
              </wp:positionV>
              <wp:extent cx="5622290" cy="2222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622290" cy="222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488CB" w14:textId="77777777" w:rsidR="00762493" w:rsidRDefault="00762493">
      <w:pPr>
        <w:spacing w:before="0" w:after="0"/>
      </w:pPr>
      <w:r>
        <w:separator/>
      </w:r>
    </w:p>
  </w:footnote>
  <w:footnote w:type="continuationSeparator" w:id="0">
    <w:p w14:paraId="50DDBB85" w14:textId="77777777" w:rsidR="00762493" w:rsidRDefault="0076249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5640F"/>
    <w:multiLevelType w:val="multilevel"/>
    <w:tmpl w:val="DD525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841EE9"/>
    <w:multiLevelType w:val="multilevel"/>
    <w:tmpl w:val="2E00F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8E1F84"/>
    <w:multiLevelType w:val="multilevel"/>
    <w:tmpl w:val="68C6F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742CB6"/>
    <w:multiLevelType w:val="multilevel"/>
    <w:tmpl w:val="E06C1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112448"/>
    <w:multiLevelType w:val="multilevel"/>
    <w:tmpl w:val="4A4C9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6C75E3"/>
    <w:multiLevelType w:val="multilevel"/>
    <w:tmpl w:val="979A72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9D8205E"/>
    <w:multiLevelType w:val="multilevel"/>
    <w:tmpl w:val="D49E4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D04488"/>
    <w:multiLevelType w:val="multilevel"/>
    <w:tmpl w:val="C6D0B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DF6D36"/>
    <w:multiLevelType w:val="multilevel"/>
    <w:tmpl w:val="FE8CC4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6307AC1"/>
    <w:multiLevelType w:val="multilevel"/>
    <w:tmpl w:val="10DC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7D32802"/>
    <w:multiLevelType w:val="multilevel"/>
    <w:tmpl w:val="F86CD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3072315">
    <w:abstractNumId w:val="6"/>
  </w:num>
  <w:num w:numId="2" w16cid:durableId="1338002328">
    <w:abstractNumId w:val="0"/>
  </w:num>
  <w:num w:numId="3" w16cid:durableId="667053148">
    <w:abstractNumId w:val="5"/>
  </w:num>
  <w:num w:numId="4" w16cid:durableId="252251713">
    <w:abstractNumId w:val="8"/>
  </w:num>
  <w:num w:numId="5" w16cid:durableId="1448357406">
    <w:abstractNumId w:val="1"/>
  </w:num>
  <w:num w:numId="6" w16cid:durableId="247425734">
    <w:abstractNumId w:val="7"/>
  </w:num>
  <w:num w:numId="7" w16cid:durableId="1031413908">
    <w:abstractNumId w:val="9"/>
  </w:num>
  <w:num w:numId="8" w16cid:durableId="1378772023">
    <w:abstractNumId w:val="3"/>
  </w:num>
  <w:num w:numId="9" w16cid:durableId="1048994012">
    <w:abstractNumId w:val="2"/>
  </w:num>
  <w:num w:numId="10" w16cid:durableId="902061043">
    <w:abstractNumId w:val="10"/>
  </w:num>
  <w:num w:numId="11" w16cid:durableId="2110004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BBC"/>
    <w:rsid w:val="00415064"/>
    <w:rsid w:val="00762493"/>
    <w:rsid w:val="00A04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424A552"/>
  <w15:docId w15:val="{FBE98BE9-C0FE-3E43-9BE0-FFF5A232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FFFFFF"/>
        <w:sz w:val="32"/>
        <w:szCs w:val="32"/>
        <w:lang w:val="en-US" w:eastAsia="en-GB"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0" w:line="216" w:lineRule="auto"/>
      <w:outlineLvl w:val="0"/>
    </w:pPr>
    <w:rPr>
      <w:b/>
      <w:sz w:val="40"/>
      <w:szCs w:val="40"/>
    </w:rPr>
  </w:style>
  <w:style w:type="paragraph" w:styleId="Heading2">
    <w:name w:val="heading 2"/>
    <w:basedOn w:val="Normal"/>
    <w:next w:val="Normal"/>
    <w:uiPriority w:val="9"/>
    <w:unhideWhenUsed/>
    <w:qFormat/>
    <w:pPr>
      <w:keepNext/>
      <w:keepLines/>
      <w:pBdr>
        <w:top w:val="nil"/>
        <w:left w:val="nil"/>
        <w:bottom w:val="nil"/>
        <w:right w:val="nil"/>
        <w:between w:val="nil"/>
      </w:pBdr>
      <w:outlineLvl w:val="1"/>
    </w:pPr>
    <w:rPr>
      <w:color w:val="00A8D6"/>
    </w:rPr>
  </w:style>
  <w:style w:type="paragraph" w:styleId="Heading3">
    <w:name w:val="heading 3"/>
    <w:basedOn w:val="Normal"/>
    <w:next w:val="Normal"/>
    <w:uiPriority w:val="9"/>
    <w:unhideWhenUsed/>
    <w:qFormat/>
    <w:pPr>
      <w:keepNext/>
      <w:keepLines/>
      <w:spacing w:before="200" w:after="0"/>
      <w:outlineLvl w:val="2"/>
    </w:pPr>
    <w:rPr>
      <w:b/>
      <w:color w:val="00A8D6"/>
      <w:sz w:val="26"/>
      <w:szCs w:val="26"/>
    </w:rPr>
  </w:style>
  <w:style w:type="paragraph" w:styleId="Heading4">
    <w:name w:val="heading 4"/>
    <w:basedOn w:val="Normal"/>
    <w:next w:val="Normal"/>
    <w:uiPriority w:val="9"/>
    <w:semiHidden/>
    <w:unhideWhenUsed/>
    <w:qFormat/>
    <w:pPr>
      <w:keepNext/>
      <w:keepLines/>
      <w:spacing w:before="200" w:after="0"/>
      <w:outlineLvl w:val="3"/>
    </w:pPr>
    <w:rPr>
      <w:b/>
      <w:i/>
      <w:color w:val="00A8D6"/>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0" w:after="0" w:line="600" w:lineRule="auto"/>
    </w:pPr>
    <w:rPr>
      <w:sz w:val="60"/>
      <w:szCs w:val="60"/>
    </w:rPr>
  </w:style>
  <w:style w:type="paragraph" w:styleId="Subtitle">
    <w:name w:val="Subtitle"/>
    <w:basedOn w:val="Normal"/>
    <w:next w:val="Normal"/>
    <w:uiPriority w:val="11"/>
    <w:qFormat/>
    <w:rPr>
      <w:sz w:val="36"/>
      <w:szCs w:val="36"/>
    </w:rPr>
  </w:style>
  <w:style w:type="table" w:customStyle="1" w:styleId="a">
    <w:basedOn w:val="TableNormal"/>
    <w:rPr>
      <w:color w:val="313132"/>
      <w:sz w:val="22"/>
      <w:szCs w:val="22"/>
    </w:rPr>
    <w:tblPr>
      <w:tblStyleRowBandSize w:val="1"/>
      <w:tblStyleColBandSize w:val="1"/>
      <w:tblCellMar>
        <w:top w:w="170" w:type="dxa"/>
        <w:left w:w="170" w:type="dxa"/>
        <w:bottom w:w="57" w:type="dxa"/>
        <w:right w:w="170" w:type="dxa"/>
      </w:tblCellMar>
    </w:tblPr>
  </w:style>
  <w:style w:type="table" w:customStyle="1" w:styleId="a0">
    <w:basedOn w:val="TableNormal"/>
    <w:rPr>
      <w:color w:val="313132"/>
      <w:sz w:val="22"/>
      <w:szCs w:val="22"/>
    </w:rPr>
    <w:tblPr>
      <w:tblStyleRowBandSize w:val="1"/>
      <w:tblStyleColBandSize w:val="1"/>
      <w:tblCellMar>
        <w:top w:w="170" w:type="dxa"/>
        <w:left w:w="170" w:type="dxa"/>
        <w:bottom w:w="57" w:type="dxa"/>
        <w:right w:w="1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2338</Words>
  <Characters>13330</Characters>
  <Application>Microsoft Office Word</Application>
  <DocSecurity>0</DocSecurity>
  <Lines>111</Lines>
  <Paragraphs>31</Paragraphs>
  <ScaleCrop>false</ScaleCrop>
  <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2022-05-10T03:01:00Z</dcterms:created>
  <dcterms:modified xsi:type="dcterms:W3CDTF">2022-05-10T03:01:00Z</dcterms:modified>
</cp:coreProperties>
</file>